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136" w:type="dxa"/>
        <w:tblInd w:w="-432" w:type="dxa"/>
        <w:tblBorders>
          <w:top w:val="single" w:sz="36" w:space="0" w:color="000000"/>
          <w:bottom w:val="single" w:sz="18" w:space="0" w:color="000000"/>
        </w:tblBorders>
        <w:tblLayout w:type="fixed"/>
        <w:tblLook w:val="0000" w:firstRow="0" w:lastRow="0" w:firstColumn="0" w:lastColumn="0" w:noHBand="0" w:noVBand="0"/>
      </w:tblPr>
      <w:tblGrid>
        <w:gridCol w:w="8365"/>
        <w:gridCol w:w="1771"/>
      </w:tblGrid>
      <w:tr w:rsidR="006B49E8" w14:paraId="4AE3E06C" w14:textId="77777777" w:rsidTr="00B7054C">
        <w:tc>
          <w:tcPr>
            <w:tcW w:w="8365" w:type="dxa"/>
            <w:tcBorders>
              <w:top w:val="nil"/>
              <w:bottom w:val="single" w:sz="18" w:space="0" w:color="000000"/>
              <w:right w:val="nil"/>
            </w:tcBorders>
          </w:tcPr>
          <w:p w14:paraId="02766C5E" w14:textId="77777777" w:rsidR="00EA3AAD" w:rsidRDefault="00EA3AAD" w:rsidP="00EA3AAD">
            <w:pPr>
              <w:pStyle w:val="Heading1"/>
              <w:jc w:val="both"/>
              <w:rPr>
                <w:rFonts w:ascii="Arial" w:eastAsia="Arial" w:hAnsi="Arial" w:cs="Arial"/>
                <w:sz w:val="34"/>
                <w:szCs w:val="34"/>
              </w:rPr>
            </w:pPr>
            <w:r>
              <w:rPr>
                <w:rFonts w:ascii="Arial" w:eastAsia="Arial" w:hAnsi="Arial" w:cs="Arial"/>
                <w:sz w:val="34"/>
                <w:szCs w:val="34"/>
              </w:rPr>
              <w:t xml:space="preserve">Jamal Rabvukwa. ACCA,  </w:t>
            </w:r>
          </w:p>
          <w:p w14:paraId="1427F9CA" w14:textId="41CC5748" w:rsidR="00EA3AAD" w:rsidRDefault="00EA3AAD" w:rsidP="00EA3AAD">
            <w:pPr>
              <w:pStyle w:val="Normal1"/>
              <w:jc w:val="both"/>
              <w:rPr>
                <w:rFonts w:ascii="Arial" w:eastAsia="Arial" w:hAnsi="Arial" w:cs="Arial"/>
                <w:b/>
                <w:sz w:val="28"/>
                <w:szCs w:val="28"/>
              </w:rPr>
            </w:pPr>
            <w:r>
              <w:rPr>
                <w:rFonts w:ascii="Arial" w:eastAsia="Arial" w:hAnsi="Arial" w:cs="Arial"/>
                <w:b/>
                <w:sz w:val="28"/>
                <w:szCs w:val="28"/>
              </w:rPr>
              <w:t xml:space="preserve">Address – </w:t>
            </w:r>
            <w:r w:rsidR="008C2010">
              <w:rPr>
                <w:rFonts w:ascii="Arial" w:eastAsia="Arial" w:hAnsi="Arial" w:cs="Arial"/>
                <w:b/>
                <w:sz w:val="28"/>
                <w:szCs w:val="28"/>
              </w:rPr>
              <w:t>Harare</w:t>
            </w:r>
          </w:p>
          <w:p w14:paraId="5CA6713B" w14:textId="62CC1823" w:rsidR="00EA3AAD" w:rsidRDefault="00EA3AAD" w:rsidP="00EA3AAD">
            <w:pPr>
              <w:pStyle w:val="Normal1"/>
              <w:pBdr>
                <w:top w:val="nil"/>
                <w:left w:val="nil"/>
                <w:bottom w:val="nil"/>
                <w:right w:val="nil"/>
                <w:between w:val="nil"/>
              </w:pBdr>
              <w:tabs>
                <w:tab w:val="center" w:pos="4320"/>
                <w:tab w:val="right" w:pos="8640"/>
              </w:tabs>
              <w:jc w:val="both"/>
              <w:rPr>
                <w:rFonts w:ascii="Arial" w:eastAsia="Arial" w:hAnsi="Arial" w:cs="Arial"/>
                <w:b/>
                <w:color w:val="000000"/>
                <w:sz w:val="22"/>
                <w:szCs w:val="22"/>
              </w:rPr>
            </w:pPr>
            <w:r>
              <w:rPr>
                <w:rFonts w:ascii="Arial" w:eastAsia="Arial" w:hAnsi="Arial" w:cs="Arial"/>
                <w:b/>
                <w:color w:val="000000"/>
                <w:sz w:val="21"/>
                <w:szCs w:val="21"/>
              </w:rPr>
              <w:t>Mobile</w:t>
            </w:r>
            <w:r>
              <w:rPr>
                <w:rFonts w:ascii="Arial" w:eastAsia="Arial" w:hAnsi="Arial" w:cs="Arial"/>
                <w:color w:val="000000"/>
                <w:sz w:val="21"/>
                <w:szCs w:val="21"/>
              </w:rPr>
              <w:t>: +973 3835 7969</w:t>
            </w:r>
            <w:r w:rsidR="00CC78FA">
              <w:rPr>
                <w:rFonts w:ascii="Arial" w:eastAsia="Arial" w:hAnsi="Arial" w:cs="Arial"/>
                <w:color w:val="000000"/>
                <w:sz w:val="21"/>
                <w:szCs w:val="21"/>
              </w:rPr>
              <w:t>, +263 71 5909478</w:t>
            </w:r>
          </w:p>
          <w:p w14:paraId="7852D3C6" w14:textId="77777777" w:rsidR="00EA3AAD" w:rsidRDefault="00EA3AAD" w:rsidP="00EA3AAD">
            <w:pPr>
              <w:pStyle w:val="Normal1"/>
              <w:pBdr>
                <w:top w:val="nil"/>
                <w:left w:val="nil"/>
                <w:bottom w:val="nil"/>
                <w:right w:val="nil"/>
                <w:between w:val="nil"/>
              </w:pBdr>
              <w:tabs>
                <w:tab w:val="center" w:pos="4320"/>
                <w:tab w:val="right" w:pos="8640"/>
              </w:tabs>
              <w:jc w:val="both"/>
              <w:rPr>
                <w:rFonts w:ascii="Arial" w:eastAsia="Arial" w:hAnsi="Arial" w:cs="Arial"/>
                <w:color w:val="000000"/>
                <w:sz w:val="21"/>
                <w:szCs w:val="21"/>
              </w:rPr>
            </w:pPr>
            <w:r>
              <w:rPr>
                <w:rFonts w:ascii="Arial" w:eastAsia="Arial" w:hAnsi="Arial" w:cs="Arial"/>
                <w:b/>
                <w:color w:val="000000"/>
                <w:sz w:val="21"/>
                <w:szCs w:val="21"/>
              </w:rPr>
              <w:t xml:space="preserve">E-mail: </w:t>
            </w:r>
            <w:hyperlink r:id="rId7">
              <w:r>
                <w:rPr>
                  <w:rFonts w:ascii="Arial" w:eastAsia="Arial" w:hAnsi="Arial" w:cs="Arial"/>
                  <w:color w:val="0000FF"/>
                  <w:sz w:val="21"/>
                  <w:szCs w:val="21"/>
                  <w:u w:val="single"/>
                </w:rPr>
                <w:t>jamal.rabvu@gmail.com</w:t>
              </w:r>
            </w:hyperlink>
          </w:p>
          <w:p w14:paraId="26666756" w14:textId="77777777" w:rsidR="006B49E8" w:rsidRDefault="00EA3AAD" w:rsidP="00EA3AAD">
            <w:pPr>
              <w:pStyle w:val="Normal1"/>
              <w:pBdr>
                <w:top w:val="nil"/>
                <w:left w:val="nil"/>
                <w:bottom w:val="nil"/>
                <w:right w:val="nil"/>
                <w:between w:val="nil"/>
              </w:pBdr>
              <w:tabs>
                <w:tab w:val="center" w:pos="4320"/>
                <w:tab w:val="right" w:pos="8640"/>
              </w:tabs>
              <w:jc w:val="both"/>
              <w:rPr>
                <w:rFonts w:ascii="Arial" w:eastAsia="Arial" w:hAnsi="Arial" w:cs="Arial"/>
                <w:b/>
                <w:color w:val="000000"/>
                <w:sz w:val="21"/>
                <w:szCs w:val="21"/>
              </w:rPr>
            </w:pPr>
            <w:r>
              <w:rPr>
                <w:rFonts w:ascii="Arial" w:eastAsia="Arial" w:hAnsi="Arial" w:cs="Arial"/>
                <w:b/>
                <w:color w:val="000000"/>
                <w:sz w:val="21"/>
                <w:szCs w:val="21"/>
              </w:rPr>
              <w:t xml:space="preserve">Bahrain ID: 770762573, Bahrain Drivers </w:t>
            </w:r>
            <w:proofErr w:type="spellStart"/>
            <w:r>
              <w:rPr>
                <w:rFonts w:ascii="Arial" w:eastAsia="Arial" w:hAnsi="Arial" w:cs="Arial"/>
                <w:b/>
                <w:color w:val="000000"/>
                <w:sz w:val="21"/>
                <w:szCs w:val="21"/>
              </w:rPr>
              <w:t>Licence</w:t>
            </w:r>
            <w:proofErr w:type="spellEnd"/>
          </w:p>
          <w:p w14:paraId="0B96D974" w14:textId="1FDA965E" w:rsidR="001D421A" w:rsidRDefault="00EA2602" w:rsidP="00EA3AAD">
            <w:pPr>
              <w:pStyle w:val="Normal1"/>
              <w:pBdr>
                <w:top w:val="nil"/>
                <w:left w:val="nil"/>
                <w:bottom w:val="nil"/>
                <w:right w:val="nil"/>
                <w:between w:val="nil"/>
              </w:pBdr>
              <w:tabs>
                <w:tab w:val="center" w:pos="4320"/>
                <w:tab w:val="right" w:pos="8640"/>
              </w:tabs>
              <w:jc w:val="both"/>
              <w:rPr>
                <w:rFonts w:ascii="Arial" w:eastAsia="Arial" w:hAnsi="Arial" w:cs="Arial"/>
                <w:b/>
                <w:color w:val="000000"/>
                <w:sz w:val="22"/>
                <w:szCs w:val="22"/>
              </w:rPr>
            </w:pPr>
            <w:hyperlink r:id="rId8" w:history="1">
              <w:r w:rsidR="001D421A" w:rsidRPr="00DE31C6">
                <w:rPr>
                  <w:rStyle w:val="Hyperlink"/>
                  <w:rFonts w:ascii="Arial" w:eastAsia="Arial" w:hAnsi="Arial" w:cs="Arial"/>
                  <w:b/>
                  <w:sz w:val="22"/>
                  <w:szCs w:val="22"/>
                </w:rPr>
                <w:t>https://www.linkedin.com/in/jamal-r-70482613/</w:t>
              </w:r>
            </w:hyperlink>
            <w:r w:rsidR="001D421A">
              <w:rPr>
                <w:rFonts w:ascii="Arial" w:eastAsia="Arial" w:hAnsi="Arial" w:cs="Arial"/>
                <w:b/>
                <w:color w:val="000000"/>
                <w:sz w:val="22"/>
                <w:szCs w:val="22"/>
              </w:rPr>
              <w:t xml:space="preserve"> </w:t>
            </w:r>
          </w:p>
        </w:tc>
        <w:tc>
          <w:tcPr>
            <w:tcW w:w="1771" w:type="dxa"/>
            <w:tcBorders>
              <w:top w:val="nil"/>
              <w:left w:val="nil"/>
              <w:bottom w:val="single" w:sz="18" w:space="0" w:color="000000"/>
            </w:tcBorders>
          </w:tcPr>
          <w:p w14:paraId="3520EAFE" w14:textId="77777777" w:rsidR="006B49E8" w:rsidRDefault="00200607">
            <w:pPr>
              <w:pStyle w:val="Normal1"/>
              <w:jc w:val="both"/>
              <w:rPr>
                <w:rFonts w:ascii="Arial" w:eastAsia="Arial" w:hAnsi="Arial" w:cs="Arial"/>
                <w:sz w:val="21"/>
                <w:szCs w:val="21"/>
              </w:rPr>
            </w:pPr>
            <w:r>
              <w:rPr>
                <w:rFonts w:ascii="Arial" w:eastAsia="Arial" w:hAnsi="Arial" w:cs="Arial"/>
                <w:noProof/>
                <w:sz w:val="21"/>
                <w:szCs w:val="21"/>
              </w:rPr>
              <w:drawing>
                <wp:inline distT="0" distB="0" distL="0" distR="0" wp14:anchorId="7C686FA3" wp14:editId="4D8FB4A7">
                  <wp:extent cx="1071759" cy="1228725"/>
                  <wp:effectExtent l="19050" t="0" r="0" b="0"/>
                  <wp:docPr id="2" name="Picture 1" descr="pasport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port picture.jpg"/>
                          <pic:cNvPicPr/>
                        </pic:nvPicPr>
                        <pic:blipFill>
                          <a:blip r:embed="rId9"/>
                          <a:stretch>
                            <a:fillRect/>
                          </a:stretch>
                        </pic:blipFill>
                        <pic:spPr>
                          <a:xfrm>
                            <a:off x="0" y="0"/>
                            <a:ext cx="1075418" cy="1232920"/>
                          </a:xfrm>
                          <a:prstGeom prst="rect">
                            <a:avLst/>
                          </a:prstGeom>
                        </pic:spPr>
                      </pic:pic>
                    </a:graphicData>
                  </a:graphic>
                </wp:inline>
              </w:drawing>
            </w:r>
          </w:p>
        </w:tc>
      </w:tr>
      <w:tr w:rsidR="006B49E8" w14:paraId="01E64263" w14:textId="77777777" w:rsidTr="00B7054C">
        <w:tc>
          <w:tcPr>
            <w:tcW w:w="10136" w:type="dxa"/>
            <w:gridSpan w:val="2"/>
            <w:tcBorders>
              <w:top w:val="nil"/>
              <w:left w:val="nil"/>
              <w:bottom w:val="nil"/>
              <w:right w:val="nil"/>
            </w:tcBorders>
            <w:shd w:val="clear" w:color="auto" w:fill="auto"/>
          </w:tcPr>
          <w:p w14:paraId="2F2036E2" w14:textId="195B51A8" w:rsidR="006B49E8" w:rsidRDefault="00EA2602">
            <w:pPr>
              <w:pStyle w:val="Normal1"/>
              <w:jc w:val="both"/>
              <w:rPr>
                <w:rFonts w:ascii="Arial" w:eastAsia="Arial" w:hAnsi="Arial" w:cs="Arial"/>
                <w:sz w:val="20"/>
                <w:szCs w:val="20"/>
              </w:rPr>
            </w:pPr>
            <w:r>
              <w:rPr>
                <w:rFonts w:ascii="Arial" w:eastAsia="Arial" w:hAnsi="Arial" w:cs="Arial"/>
                <w:b/>
                <w:noProof/>
                <w:sz w:val="20"/>
                <w:szCs w:val="20"/>
              </w:rPr>
              <w:object w:dxaOrig="10080" w:dyaOrig="7000" w14:anchorId="32264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in;height:349.95pt;mso-width-percent:0;mso-height-percent:0;mso-width-percent:0;mso-height-percent:0" o:ole="">
                  <v:imagedata r:id="rId10" o:title=""/>
                </v:shape>
                <o:OLEObject Type="Embed" ProgID="Word.Document.12" ShapeID="_x0000_i1025" DrawAspect="Content" ObjectID="_1688911965" r:id="rId11">
                  <o:FieldCodes>\s</o:FieldCodes>
                </o:OLEObject>
              </w:object>
            </w:r>
          </w:p>
        </w:tc>
      </w:tr>
    </w:tbl>
    <w:tbl>
      <w:tblPr>
        <w:tblStyle w:val="a1"/>
        <w:tblW w:w="9525" w:type="dxa"/>
        <w:tblInd w:w="-432" w:type="dxa"/>
        <w:tblBorders>
          <w:bottom w:val="single" w:sz="4" w:space="0" w:color="000000"/>
        </w:tblBorders>
        <w:tblLayout w:type="fixed"/>
        <w:tblLook w:val="0400" w:firstRow="0" w:lastRow="0" w:firstColumn="0" w:lastColumn="0" w:noHBand="0" w:noVBand="1"/>
      </w:tblPr>
      <w:tblGrid>
        <w:gridCol w:w="5221"/>
        <w:gridCol w:w="4304"/>
      </w:tblGrid>
      <w:tr w:rsidR="006B49E8" w14:paraId="0209BAC0" w14:textId="77777777">
        <w:trPr>
          <w:trHeight w:val="186"/>
        </w:trPr>
        <w:tc>
          <w:tcPr>
            <w:tcW w:w="5221" w:type="dxa"/>
            <w:tcBorders>
              <w:bottom w:val="single" w:sz="4" w:space="0" w:color="000000"/>
            </w:tcBorders>
            <w:shd w:val="clear" w:color="auto" w:fill="595959"/>
          </w:tcPr>
          <w:p w14:paraId="624A9E9C" w14:textId="77777777" w:rsidR="006B49E8" w:rsidRDefault="00FF015A">
            <w:pPr>
              <w:pStyle w:val="Normal1"/>
              <w:tabs>
                <w:tab w:val="right" w:pos="4599"/>
              </w:tabs>
              <w:jc w:val="both"/>
              <w:rPr>
                <w:rFonts w:ascii="Arial" w:eastAsia="Arial" w:hAnsi="Arial" w:cs="Arial"/>
                <w:b/>
                <w:color w:val="FFFFFF"/>
              </w:rPr>
            </w:pPr>
            <w:r>
              <w:rPr>
                <w:rFonts w:ascii="Arial" w:eastAsia="Arial" w:hAnsi="Arial" w:cs="Arial"/>
                <w:b/>
                <w:color w:val="FFFFFF"/>
              </w:rPr>
              <w:t>PROFESSIONAL EXPERIENCE</w:t>
            </w:r>
          </w:p>
        </w:tc>
        <w:tc>
          <w:tcPr>
            <w:tcW w:w="4304" w:type="dxa"/>
            <w:tcBorders>
              <w:bottom w:val="single" w:sz="4" w:space="0" w:color="000000"/>
            </w:tcBorders>
            <w:shd w:val="clear" w:color="auto" w:fill="FFFFFF"/>
          </w:tcPr>
          <w:p w14:paraId="63B3C141" w14:textId="77777777" w:rsidR="006B49E8" w:rsidRDefault="006B49E8">
            <w:pPr>
              <w:pStyle w:val="Normal1"/>
              <w:jc w:val="both"/>
              <w:rPr>
                <w:rFonts w:ascii="Arial" w:eastAsia="Arial" w:hAnsi="Arial" w:cs="Arial"/>
                <w:b/>
              </w:rPr>
            </w:pPr>
          </w:p>
        </w:tc>
      </w:tr>
    </w:tbl>
    <w:p w14:paraId="4A4E0CF3" w14:textId="77777777" w:rsidR="006B49E8" w:rsidRDefault="006B49E8">
      <w:pPr>
        <w:pStyle w:val="Normal1"/>
        <w:jc w:val="both"/>
        <w:rPr>
          <w:rFonts w:ascii="Arial" w:eastAsia="Arial" w:hAnsi="Arial" w:cs="Arial"/>
          <w:sz w:val="20"/>
          <w:szCs w:val="20"/>
        </w:rPr>
      </w:pPr>
    </w:p>
    <w:tbl>
      <w:tblPr>
        <w:tblStyle w:val="a2"/>
        <w:tblW w:w="999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360"/>
        <w:gridCol w:w="2402"/>
        <w:gridCol w:w="4383"/>
        <w:gridCol w:w="235"/>
        <w:gridCol w:w="630"/>
      </w:tblGrid>
      <w:tr w:rsidR="006B49E8" w14:paraId="2A7C0606" w14:textId="77777777">
        <w:trPr>
          <w:trHeight w:val="490"/>
        </w:trPr>
        <w:tc>
          <w:tcPr>
            <w:tcW w:w="9125" w:type="dxa"/>
            <w:gridSpan w:val="4"/>
            <w:tcBorders>
              <w:top w:val="nil"/>
              <w:left w:val="nil"/>
              <w:bottom w:val="nil"/>
              <w:right w:val="nil"/>
            </w:tcBorders>
          </w:tcPr>
          <w:p w14:paraId="2F539EC5" w14:textId="261C3AE0" w:rsidR="006B49E8" w:rsidRDefault="00FF015A">
            <w:pPr>
              <w:pStyle w:val="Normal1"/>
              <w:jc w:val="both"/>
              <w:rPr>
                <w:rFonts w:ascii="Arial" w:eastAsia="Arial" w:hAnsi="Arial" w:cs="Arial"/>
                <w:b/>
                <w:sz w:val="20"/>
                <w:szCs w:val="20"/>
              </w:rPr>
            </w:pPr>
            <w:r>
              <w:rPr>
                <w:rFonts w:ascii="Arial" w:eastAsia="Arial" w:hAnsi="Arial" w:cs="Arial"/>
                <w:b/>
                <w:sz w:val="20"/>
                <w:szCs w:val="20"/>
              </w:rPr>
              <w:t xml:space="preserve"> </w:t>
            </w:r>
            <w:r w:rsidR="00AB24D7">
              <w:rPr>
                <w:rFonts w:ascii="Arial" w:eastAsia="Arial" w:hAnsi="Arial" w:cs="Arial"/>
                <w:b/>
                <w:sz w:val="20"/>
                <w:szCs w:val="20"/>
              </w:rPr>
              <w:t>Finance</w:t>
            </w:r>
            <w:r w:rsidR="00560AB0">
              <w:rPr>
                <w:rFonts w:ascii="Arial" w:eastAsia="Arial" w:hAnsi="Arial" w:cs="Arial"/>
                <w:b/>
                <w:sz w:val="20"/>
                <w:szCs w:val="20"/>
              </w:rPr>
              <w:t xml:space="preserve"> Manager</w:t>
            </w:r>
            <w:r w:rsidR="00AB24D7">
              <w:rPr>
                <w:rFonts w:ascii="Arial" w:eastAsia="Arial" w:hAnsi="Arial" w:cs="Arial"/>
                <w:b/>
                <w:sz w:val="20"/>
                <w:szCs w:val="20"/>
              </w:rPr>
              <w:t xml:space="preserve">.                       </w:t>
            </w:r>
            <w:r w:rsidR="00560AB0">
              <w:rPr>
                <w:rFonts w:ascii="Arial" w:eastAsia="Arial" w:hAnsi="Arial" w:cs="Arial"/>
                <w:b/>
                <w:sz w:val="20"/>
                <w:szCs w:val="20"/>
              </w:rPr>
              <w:t xml:space="preserve">                                                                    </w:t>
            </w:r>
            <w:r>
              <w:rPr>
                <w:rFonts w:ascii="Arial" w:eastAsia="Arial" w:hAnsi="Arial" w:cs="Arial"/>
                <w:b/>
                <w:sz w:val="20"/>
                <w:szCs w:val="20"/>
              </w:rPr>
              <w:t>Mar 1</w:t>
            </w:r>
            <w:r w:rsidR="00560AB0">
              <w:rPr>
                <w:rFonts w:ascii="Arial" w:eastAsia="Arial" w:hAnsi="Arial" w:cs="Arial"/>
                <w:b/>
                <w:sz w:val="20"/>
                <w:szCs w:val="20"/>
              </w:rPr>
              <w:t>9</w:t>
            </w:r>
            <w:r>
              <w:rPr>
                <w:rFonts w:ascii="Arial" w:eastAsia="Arial" w:hAnsi="Arial" w:cs="Arial"/>
                <w:b/>
                <w:sz w:val="20"/>
                <w:szCs w:val="20"/>
              </w:rPr>
              <w:t xml:space="preserve">- </w:t>
            </w:r>
            <w:r w:rsidR="00AE50DA">
              <w:rPr>
                <w:rFonts w:ascii="Arial" w:eastAsia="Arial" w:hAnsi="Arial" w:cs="Arial"/>
                <w:b/>
                <w:sz w:val="20"/>
                <w:szCs w:val="20"/>
              </w:rPr>
              <w:t>Dec</w:t>
            </w:r>
            <w:r>
              <w:rPr>
                <w:rFonts w:ascii="Arial" w:eastAsia="Arial" w:hAnsi="Arial" w:cs="Arial"/>
                <w:b/>
                <w:sz w:val="20"/>
                <w:szCs w:val="20"/>
              </w:rPr>
              <w:t xml:space="preserve"> 20</w:t>
            </w:r>
          </w:p>
          <w:p w14:paraId="35FEC9E7" w14:textId="0D289533" w:rsidR="006B49E8" w:rsidRDefault="00FF015A">
            <w:pPr>
              <w:pStyle w:val="Normal1"/>
              <w:jc w:val="both"/>
              <w:rPr>
                <w:rFonts w:ascii="Arial" w:eastAsia="Arial" w:hAnsi="Arial" w:cs="Arial"/>
                <w:color w:val="0000FF"/>
                <w:sz w:val="20"/>
                <w:szCs w:val="20"/>
                <w:u w:val="single"/>
              </w:rPr>
            </w:pPr>
            <w:r>
              <w:rPr>
                <w:rFonts w:ascii="Arial" w:eastAsia="Arial" w:hAnsi="Arial" w:cs="Arial"/>
                <w:color w:val="E36C09"/>
                <w:sz w:val="20"/>
                <w:szCs w:val="20"/>
              </w:rPr>
              <w:t xml:space="preserve">  </w:t>
            </w:r>
            <w:r w:rsidR="00AB24D7">
              <w:rPr>
                <w:rFonts w:ascii="Arial" w:eastAsia="Arial" w:hAnsi="Arial" w:cs="Arial"/>
                <w:color w:val="E36C09"/>
                <w:sz w:val="20"/>
                <w:szCs w:val="20"/>
              </w:rPr>
              <w:t>Dime Group</w:t>
            </w:r>
            <w:r>
              <w:rPr>
                <w:rFonts w:ascii="Arial" w:eastAsia="Arial" w:hAnsi="Arial" w:cs="Arial"/>
                <w:color w:val="E36C09"/>
                <w:sz w:val="20"/>
                <w:szCs w:val="20"/>
              </w:rPr>
              <w:t xml:space="preserve"> Bahrain (</w:t>
            </w:r>
            <w:r w:rsidR="00AB24D7" w:rsidRPr="00AB24D7">
              <w:rPr>
                <w:rFonts w:ascii="Arial" w:eastAsia="Arial" w:hAnsi="Arial" w:cs="Arial"/>
                <w:color w:val="0000FF"/>
                <w:sz w:val="20"/>
                <w:szCs w:val="20"/>
                <w:u w:val="single"/>
              </w:rPr>
              <w:t>www.dimegloba.net</w:t>
            </w:r>
            <w:r w:rsidR="00560AB0">
              <w:rPr>
                <w:rFonts w:ascii="Arial" w:eastAsia="Arial" w:hAnsi="Arial" w:cs="Arial"/>
                <w:color w:val="0000FF"/>
                <w:sz w:val="20"/>
                <w:szCs w:val="20"/>
                <w:u w:val="single"/>
              </w:rPr>
              <w:t>)</w:t>
            </w:r>
          </w:p>
          <w:p w14:paraId="63D026B1" w14:textId="77777777" w:rsidR="00AB24D7" w:rsidRDefault="00AB24D7">
            <w:pPr>
              <w:pStyle w:val="Normal1"/>
              <w:jc w:val="both"/>
              <w:rPr>
                <w:rFonts w:ascii="Arial" w:eastAsia="Arial" w:hAnsi="Arial" w:cs="Arial"/>
                <w:color w:val="E36C09"/>
                <w:sz w:val="20"/>
                <w:szCs w:val="20"/>
              </w:rPr>
            </w:pPr>
          </w:p>
          <w:tbl>
            <w:tblPr>
              <w:tblStyle w:val="a3"/>
              <w:tblW w:w="8909" w:type="dxa"/>
              <w:tblLayout w:type="fixed"/>
              <w:tblLook w:val="0000" w:firstRow="0" w:lastRow="0" w:firstColumn="0" w:lastColumn="0" w:noHBand="0" w:noVBand="0"/>
            </w:tblPr>
            <w:tblGrid>
              <w:gridCol w:w="6641"/>
              <w:gridCol w:w="2268"/>
            </w:tblGrid>
            <w:tr w:rsidR="006B49E8" w14:paraId="48FB22CC" w14:textId="77777777">
              <w:trPr>
                <w:trHeight w:val="309"/>
              </w:trPr>
              <w:tc>
                <w:tcPr>
                  <w:tcW w:w="6641" w:type="dxa"/>
                </w:tcPr>
                <w:p w14:paraId="0A9470B2" w14:textId="44ADD2A8" w:rsidR="006B49E8" w:rsidRDefault="00AB24D7">
                  <w:pPr>
                    <w:pStyle w:val="Normal1"/>
                    <w:jc w:val="both"/>
                    <w:rPr>
                      <w:rFonts w:ascii="Arial" w:eastAsia="Arial" w:hAnsi="Arial" w:cs="Arial"/>
                      <w:b/>
                      <w:sz w:val="20"/>
                      <w:szCs w:val="20"/>
                    </w:rPr>
                  </w:pPr>
                  <w:bookmarkStart w:id="0" w:name="_gjdgxs" w:colFirst="0" w:colLast="0"/>
                  <w:bookmarkEnd w:id="0"/>
                  <w:r>
                    <w:rPr>
                      <w:rFonts w:ascii="Arial" w:eastAsia="Arial" w:hAnsi="Arial" w:cs="Arial"/>
                      <w:b/>
                      <w:sz w:val="20"/>
                      <w:szCs w:val="20"/>
                    </w:rPr>
                    <w:t>Finance Manager</w:t>
                  </w:r>
                </w:p>
              </w:tc>
              <w:tc>
                <w:tcPr>
                  <w:tcW w:w="2268" w:type="dxa"/>
                </w:tcPr>
                <w:p w14:paraId="7BB424F7" w14:textId="3E58C88A" w:rsidR="006B49E8" w:rsidRDefault="00AB24D7">
                  <w:pPr>
                    <w:pStyle w:val="Normal1"/>
                    <w:jc w:val="both"/>
                    <w:rPr>
                      <w:rFonts w:ascii="Arial" w:eastAsia="Arial" w:hAnsi="Arial" w:cs="Arial"/>
                      <w:b/>
                      <w:sz w:val="20"/>
                      <w:szCs w:val="20"/>
                    </w:rPr>
                  </w:pPr>
                  <w:r>
                    <w:rPr>
                      <w:rFonts w:ascii="Arial" w:eastAsia="Arial" w:hAnsi="Arial" w:cs="Arial"/>
                      <w:b/>
                      <w:sz w:val="20"/>
                      <w:szCs w:val="20"/>
                    </w:rPr>
                    <w:t>Feb</w:t>
                  </w:r>
                  <w:r w:rsidR="00FF015A">
                    <w:rPr>
                      <w:rFonts w:ascii="Arial" w:eastAsia="Arial" w:hAnsi="Arial" w:cs="Arial"/>
                      <w:b/>
                      <w:sz w:val="20"/>
                      <w:szCs w:val="20"/>
                    </w:rPr>
                    <w:t xml:space="preserve"> 1</w:t>
                  </w:r>
                  <w:r>
                    <w:rPr>
                      <w:rFonts w:ascii="Arial" w:eastAsia="Arial" w:hAnsi="Arial" w:cs="Arial"/>
                      <w:b/>
                      <w:sz w:val="20"/>
                      <w:szCs w:val="20"/>
                    </w:rPr>
                    <w:t>8</w:t>
                  </w:r>
                  <w:r w:rsidR="00FF015A">
                    <w:rPr>
                      <w:rFonts w:ascii="Arial" w:eastAsia="Arial" w:hAnsi="Arial" w:cs="Arial"/>
                      <w:b/>
                      <w:sz w:val="20"/>
                      <w:szCs w:val="20"/>
                    </w:rPr>
                    <w:t xml:space="preserve"> to Mar 1</w:t>
                  </w:r>
                  <w:r w:rsidR="00560AB0">
                    <w:rPr>
                      <w:rFonts w:ascii="Arial" w:eastAsia="Arial" w:hAnsi="Arial" w:cs="Arial"/>
                      <w:b/>
                      <w:sz w:val="20"/>
                      <w:szCs w:val="20"/>
                    </w:rPr>
                    <w:t>9</w:t>
                  </w:r>
                </w:p>
              </w:tc>
            </w:tr>
            <w:tr w:rsidR="006B49E8" w14:paraId="39FDD8AC" w14:textId="77777777">
              <w:trPr>
                <w:trHeight w:val="89"/>
              </w:trPr>
              <w:tc>
                <w:tcPr>
                  <w:tcW w:w="6641" w:type="dxa"/>
                </w:tcPr>
                <w:p w14:paraId="6572CABE" w14:textId="2FC4963B" w:rsidR="006B49E8" w:rsidRDefault="00857AEA">
                  <w:pPr>
                    <w:pStyle w:val="Normal1"/>
                    <w:jc w:val="both"/>
                    <w:rPr>
                      <w:rFonts w:ascii="Arial" w:eastAsia="Arial" w:hAnsi="Arial" w:cs="Arial"/>
                      <w:b/>
                      <w:color w:val="E36C09"/>
                      <w:sz w:val="20"/>
                      <w:szCs w:val="20"/>
                    </w:rPr>
                  </w:pPr>
                  <w:r>
                    <w:rPr>
                      <w:rFonts w:ascii="Arial" w:eastAsia="Arial" w:hAnsi="Arial" w:cs="Arial"/>
                      <w:color w:val="E36C09"/>
                      <w:sz w:val="20"/>
                      <w:szCs w:val="20"/>
                    </w:rPr>
                    <w:t>Zayani Info Systems Bahrain</w:t>
                  </w:r>
                  <w:r w:rsidR="00FF015A">
                    <w:rPr>
                      <w:rFonts w:ascii="Arial" w:eastAsia="Arial" w:hAnsi="Arial" w:cs="Arial"/>
                      <w:color w:val="E36C09"/>
                      <w:sz w:val="20"/>
                      <w:szCs w:val="20"/>
                    </w:rPr>
                    <w:t xml:space="preserve"> </w:t>
                  </w:r>
                  <w:r>
                    <w:rPr>
                      <w:rFonts w:ascii="Arial" w:eastAsia="Arial" w:hAnsi="Arial" w:cs="Arial"/>
                      <w:color w:val="E36C09"/>
                      <w:sz w:val="20"/>
                      <w:szCs w:val="20"/>
                    </w:rPr>
                    <w:tab/>
                  </w:r>
                  <w:r w:rsidR="00FF015A">
                    <w:rPr>
                      <w:rFonts w:ascii="Arial" w:eastAsia="Arial" w:hAnsi="Arial" w:cs="Arial"/>
                      <w:color w:val="E36C09"/>
                      <w:sz w:val="20"/>
                      <w:szCs w:val="20"/>
                    </w:rPr>
                    <w:t>(</w:t>
                  </w:r>
                  <w:r>
                    <w:rPr>
                      <w:rFonts w:ascii="Arial" w:eastAsia="Arial" w:hAnsi="Arial" w:cs="Arial"/>
                      <w:color w:val="1155CC"/>
                      <w:sz w:val="20"/>
                      <w:szCs w:val="20"/>
                      <w:u w:val="single"/>
                    </w:rPr>
                    <w:t>www.zime.biz</w:t>
                  </w:r>
                  <w:r w:rsidR="00FF015A">
                    <w:rPr>
                      <w:rFonts w:ascii="Arial" w:eastAsia="Arial" w:hAnsi="Arial" w:cs="Arial"/>
                      <w:color w:val="E36C09"/>
                      <w:sz w:val="20"/>
                      <w:szCs w:val="20"/>
                    </w:rPr>
                    <w:t xml:space="preserve">) </w:t>
                  </w:r>
                </w:p>
              </w:tc>
              <w:tc>
                <w:tcPr>
                  <w:tcW w:w="2268" w:type="dxa"/>
                </w:tcPr>
                <w:p w14:paraId="7FD8C4AB" w14:textId="77777777" w:rsidR="006B49E8" w:rsidRDefault="006B49E8">
                  <w:pPr>
                    <w:pStyle w:val="Normal1"/>
                    <w:jc w:val="both"/>
                    <w:rPr>
                      <w:rFonts w:ascii="Arial" w:eastAsia="Arial" w:hAnsi="Arial" w:cs="Arial"/>
                      <w:b/>
                      <w:sz w:val="20"/>
                      <w:szCs w:val="20"/>
                    </w:rPr>
                  </w:pPr>
                </w:p>
              </w:tc>
            </w:tr>
            <w:tr w:rsidR="006B49E8" w14:paraId="57FCCEDF" w14:textId="77777777">
              <w:trPr>
                <w:trHeight w:val="89"/>
              </w:trPr>
              <w:tc>
                <w:tcPr>
                  <w:tcW w:w="6641" w:type="dxa"/>
                </w:tcPr>
                <w:p w14:paraId="5A6DFE66" w14:textId="03939603" w:rsidR="006B49E8" w:rsidRDefault="00560AB0">
                  <w:pPr>
                    <w:pStyle w:val="Normal1"/>
                    <w:jc w:val="both"/>
                    <w:rPr>
                      <w:rFonts w:ascii="Arial" w:eastAsia="Arial" w:hAnsi="Arial" w:cs="Arial"/>
                      <w:b/>
                      <w:sz w:val="20"/>
                      <w:szCs w:val="20"/>
                    </w:rPr>
                  </w:pPr>
                  <w:r>
                    <w:rPr>
                      <w:rFonts w:ascii="Arial" w:eastAsia="Arial" w:hAnsi="Arial" w:cs="Arial"/>
                      <w:b/>
                      <w:sz w:val="20"/>
                      <w:szCs w:val="20"/>
                    </w:rPr>
                    <w:t>Financial Controller</w:t>
                  </w:r>
                </w:p>
              </w:tc>
              <w:tc>
                <w:tcPr>
                  <w:tcW w:w="2268" w:type="dxa"/>
                </w:tcPr>
                <w:p w14:paraId="48C56692" w14:textId="38B76413" w:rsidR="006B49E8" w:rsidRDefault="00FF015A">
                  <w:pPr>
                    <w:pStyle w:val="Normal1"/>
                    <w:jc w:val="both"/>
                    <w:rPr>
                      <w:rFonts w:ascii="Arial" w:eastAsia="Arial" w:hAnsi="Arial" w:cs="Arial"/>
                      <w:b/>
                      <w:sz w:val="20"/>
                      <w:szCs w:val="20"/>
                    </w:rPr>
                  </w:pPr>
                  <w:r>
                    <w:rPr>
                      <w:rFonts w:ascii="Arial" w:eastAsia="Arial" w:hAnsi="Arial" w:cs="Arial"/>
                      <w:b/>
                      <w:sz w:val="20"/>
                      <w:szCs w:val="20"/>
                    </w:rPr>
                    <w:t>Aug 1</w:t>
                  </w:r>
                  <w:r w:rsidR="00560AB0">
                    <w:rPr>
                      <w:rFonts w:ascii="Arial" w:eastAsia="Arial" w:hAnsi="Arial" w:cs="Arial"/>
                      <w:b/>
                      <w:sz w:val="20"/>
                      <w:szCs w:val="20"/>
                    </w:rPr>
                    <w:t>5</w:t>
                  </w:r>
                  <w:r>
                    <w:rPr>
                      <w:rFonts w:ascii="Arial" w:eastAsia="Arial" w:hAnsi="Arial" w:cs="Arial"/>
                      <w:b/>
                      <w:sz w:val="20"/>
                      <w:szCs w:val="20"/>
                    </w:rPr>
                    <w:t xml:space="preserve"> – </w:t>
                  </w:r>
                  <w:r w:rsidR="00560AB0">
                    <w:rPr>
                      <w:rFonts w:ascii="Arial" w:eastAsia="Arial" w:hAnsi="Arial" w:cs="Arial"/>
                      <w:b/>
                      <w:sz w:val="20"/>
                      <w:szCs w:val="20"/>
                    </w:rPr>
                    <w:t>Sep</w:t>
                  </w:r>
                  <w:r>
                    <w:rPr>
                      <w:rFonts w:ascii="Arial" w:eastAsia="Arial" w:hAnsi="Arial" w:cs="Arial"/>
                      <w:b/>
                      <w:sz w:val="20"/>
                      <w:szCs w:val="20"/>
                    </w:rPr>
                    <w:t xml:space="preserve"> 1</w:t>
                  </w:r>
                  <w:r w:rsidR="00560AB0">
                    <w:rPr>
                      <w:rFonts w:ascii="Arial" w:eastAsia="Arial" w:hAnsi="Arial" w:cs="Arial"/>
                      <w:b/>
                      <w:sz w:val="20"/>
                      <w:szCs w:val="20"/>
                    </w:rPr>
                    <w:t>7</w:t>
                  </w:r>
                </w:p>
              </w:tc>
            </w:tr>
            <w:tr w:rsidR="006B49E8" w14:paraId="467C79C9" w14:textId="77777777">
              <w:trPr>
                <w:trHeight w:val="89"/>
              </w:trPr>
              <w:tc>
                <w:tcPr>
                  <w:tcW w:w="8909" w:type="dxa"/>
                  <w:gridSpan w:val="2"/>
                </w:tcPr>
                <w:p w14:paraId="18992711" w14:textId="1EB107E9" w:rsidR="006B49E8" w:rsidRDefault="00560AB0">
                  <w:pPr>
                    <w:pStyle w:val="Normal1"/>
                    <w:jc w:val="both"/>
                    <w:rPr>
                      <w:rFonts w:ascii="Arial" w:eastAsia="Arial" w:hAnsi="Arial" w:cs="Arial"/>
                      <w:color w:val="E36C09"/>
                      <w:sz w:val="20"/>
                      <w:szCs w:val="20"/>
                    </w:rPr>
                  </w:pPr>
                  <w:r>
                    <w:rPr>
                      <w:rFonts w:ascii="Arial" w:eastAsia="Arial" w:hAnsi="Arial" w:cs="Arial"/>
                      <w:color w:val="E36C09"/>
                      <w:sz w:val="20"/>
                      <w:szCs w:val="20"/>
                    </w:rPr>
                    <w:t>Buchen IRM Abdulaal</w:t>
                  </w:r>
                  <w:r w:rsidR="001D421A">
                    <w:rPr>
                      <w:rFonts w:ascii="Arial" w:eastAsia="Arial" w:hAnsi="Arial" w:cs="Arial"/>
                      <w:color w:val="E36C09"/>
                      <w:sz w:val="20"/>
                      <w:szCs w:val="20"/>
                    </w:rPr>
                    <w:t xml:space="preserve"> (</w:t>
                  </w:r>
                  <w:hyperlink r:id="rId12" w:history="1">
                    <w:r w:rsidRPr="00F95ADA">
                      <w:rPr>
                        <w:rStyle w:val="Hyperlink"/>
                        <w:rFonts w:ascii="Arial" w:eastAsia="Arial" w:hAnsi="Arial" w:cs="Arial"/>
                        <w:sz w:val="20"/>
                        <w:szCs w:val="20"/>
                      </w:rPr>
                      <w:t>www.buchengroups.com</w:t>
                    </w:r>
                  </w:hyperlink>
                  <w:r w:rsidR="00FF015A">
                    <w:rPr>
                      <w:rFonts w:ascii="Arial" w:eastAsia="Arial" w:hAnsi="Arial" w:cs="Arial"/>
                      <w:color w:val="E36C09"/>
                      <w:sz w:val="20"/>
                      <w:szCs w:val="20"/>
                    </w:rPr>
                    <w:t>)</w:t>
                  </w:r>
                  <w:r w:rsidR="001D421A">
                    <w:rPr>
                      <w:rFonts w:ascii="Arial" w:eastAsia="Arial" w:hAnsi="Arial" w:cs="Arial"/>
                      <w:color w:val="E36C09"/>
                      <w:sz w:val="20"/>
                      <w:szCs w:val="20"/>
                    </w:rPr>
                    <w:t xml:space="preserve"> </w:t>
                  </w:r>
                </w:p>
              </w:tc>
            </w:tr>
          </w:tbl>
          <w:p w14:paraId="30590038" w14:textId="77777777" w:rsidR="006B49E8" w:rsidRDefault="006B49E8">
            <w:pPr>
              <w:pStyle w:val="Normal1"/>
              <w:ind w:left="432"/>
              <w:jc w:val="both"/>
              <w:rPr>
                <w:rFonts w:ascii="Arial" w:eastAsia="Arial" w:hAnsi="Arial" w:cs="Arial"/>
                <w:sz w:val="2"/>
                <w:szCs w:val="2"/>
              </w:rPr>
            </w:pPr>
          </w:p>
          <w:p w14:paraId="616A22E8" w14:textId="77777777" w:rsidR="006B49E8" w:rsidRDefault="006B49E8">
            <w:pPr>
              <w:pStyle w:val="Normal1"/>
              <w:ind w:left="432"/>
              <w:jc w:val="both"/>
              <w:rPr>
                <w:rFonts w:ascii="Arial" w:eastAsia="Arial" w:hAnsi="Arial" w:cs="Arial"/>
                <w:sz w:val="2"/>
                <w:szCs w:val="2"/>
              </w:rPr>
            </w:pPr>
          </w:p>
          <w:p w14:paraId="3FCA11D2" w14:textId="77777777" w:rsidR="006B49E8" w:rsidRDefault="006B49E8">
            <w:pPr>
              <w:pStyle w:val="Normal1"/>
              <w:ind w:left="432"/>
              <w:jc w:val="both"/>
              <w:rPr>
                <w:rFonts w:ascii="Arial" w:eastAsia="Arial" w:hAnsi="Arial" w:cs="Arial"/>
                <w:sz w:val="2"/>
                <w:szCs w:val="2"/>
              </w:rPr>
            </w:pPr>
          </w:p>
          <w:p w14:paraId="461A8293" w14:textId="77777777" w:rsidR="006B49E8" w:rsidRDefault="006B49E8">
            <w:pPr>
              <w:pStyle w:val="Normal1"/>
              <w:ind w:left="432"/>
              <w:jc w:val="both"/>
              <w:rPr>
                <w:rFonts w:ascii="Arial" w:eastAsia="Arial" w:hAnsi="Arial" w:cs="Arial"/>
                <w:sz w:val="2"/>
                <w:szCs w:val="2"/>
              </w:rPr>
            </w:pPr>
          </w:p>
          <w:p w14:paraId="021020B7" w14:textId="77777777" w:rsidR="006B49E8" w:rsidRDefault="006B49E8">
            <w:pPr>
              <w:pStyle w:val="Normal1"/>
              <w:ind w:left="432"/>
              <w:jc w:val="both"/>
              <w:rPr>
                <w:rFonts w:ascii="Arial" w:eastAsia="Arial" w:hAnsi="Arial" w:cs="Arial"/>
                <w:sz w:val="2"/>
                <w:szCs w:val="2"/>
              </w:rPr>
            </w:pPr>
          </w:p>
          <w:tbl>
            <w:tblPr>
              <w:tblStyle w:val="a4"/>
              <w:tblW w:w="8909" w:type="dxa"/>
              <w:tblLayout w:type="fixed"/>
              <w:tblLook w:val="0000" w:firstRow="0" w:lastRow="0" w:firstColumn="0" w:lastColumn="0" w:noHBand="0" w:noVBand="0"/>
            </w:tblPr>
            <w:tblGrid>
              <w:gridCol w:w="6641"/>
              <w:gridCol w:w="2268"/>
            </w:tblGrid>
            <w:tr w:rsidR="006B49E8" w14:paraId="42A3299E" w14:textId="77777777">
              <w:trPr>
                <w:trHeight w:val="89"/>
              </w:trPr>
              <w:tc>
                <w:tcPr>
                  <w:tcW w:w="6641" w:type="dxa"/>
                </w:tcPr>
                <w:p w14:paraId="3FC3C1C1" w14:textId="77777777" w:rsidR="006B49E8" w:rsidRDefault="00BD0C7F">
                  <w:pPr>
                    <w:pStyle w:val="Normal1"/>
                    <w:jc w:val="both"/>
                    <w:rPr>
                      <w:rFonts w:ascii="Arial" w:eastAsia="Arial" w:hAnsi="Arial" w:cs="Arial"/>
                      <w:b/>
                      <w:sz w:val="20"/>
                      <w:szCs w:val="20"/>
                    </w:rPr>
                  </w:pPr>
                  <w:r>
                    <w:rPr>
                      <w:rFonts w:ascii="Arial" w:eastAsia="Arial" w:hAnsi="Arial" w:cs="Arial"/>
                      <w:b/>
                      <w:sz w:val="20"/>
                      <w:szCs w:val="20"/>
                    </w:rPr>
                    <w:t>Financial Controller</w:t>
                  </w:r>
                  <w:r w:rsidR="00FF015A">
                    <w:rPr>
                      <w:rFonts w:ascii="Arial" w:eastAsia="Arial" w:hAnsi="Arial" w:cs="Arial"/>
                      <w:b/>
                      <w:sz w:val="20"/>
                      <w:szCs w:val="20"/>
                    </w:rPr>
                    <w:t>- South Africa</w:t>
                  </w:r>
                </w:p>
              </w:tc>
              <w:tc>
                <w:tcPr>
                  <w:tcW w:w="2268" w:type="dxa"/>
                </w:tcPr>
                <w:p w14:paraId="53ECE893" w14:textId="77777777" w:rsidR="006B49E8" w:rsidRDefault="00FF015A">
                  <w:pPr>
                    <w:pStyle w:val="Normal1"/>
                    <w:jc w:val="both"/>
                    <w:rPr>
                      <w:rFonts w:ascii="Arial" w:eastAsia="Arial" w:hAnsi="Arial" w:cs="Arial"/>
                      <w:b/>
                      <w:sz w:val="20"/>
                      <w:szCs w:val="20"/>
                    </w:rPr>
                  </w:pPr>
                  <w:r>
                    <w:rPr>
                      <w:rFonts w:ascii="Arial" w:eastAsia="Arial" w:hAnsi="Arial" w:cs="Arial"/>
                      <w:b/>
                      <w:sz w:val="20"/>
                      <w:szCs w:val="20"/>
                    </w:rPr>
                    <w:t>July 11-July 14</w:t>
                  </w:r>
                </w:p>
              </w:tc>
            </w:tr>
            <w:tr w:rsidR="006B49E8" w14:paraId="4004C602" w14:textId="77777777">
              <w:trPr>
                <w:trHeight w:val="89"/>
              </w:trPr>
              <w:tc>
                <w:tcPr>
                  <w:tcW w:w="8909" w:type="dxa"/>
                  <w:gridSpan w:val="2"/>
                </w:tcPr>
                <w:p w14:paraId="0880608D" w14:textId="77777777" w:rsidR="006B49E8" w:rsidRDefault="00FF015A">
                  <w:pPr>
                    <w:pStyle w:val="Normal1"/>
                    <w:jc w:val="both"/>
                    <w:rPr>
                      <w:rFonts w:ascii="Arial" w:eastAsia="Arial" w:hAnsi="Arial" w:cs="Arial"/>
                      <w:color w:val="E36C09"/>
                      <w:sz w:val="20"/>
                      <w:szCs w:val="20"/>
                    </w:rPr>
                  </w:pPr>
                  <w:r>
                    <w:rPr>
                      <w:rFonts w:ascii="Arial" w:eastAsia="Arial" w:hAnsi="Arial" w:cs="Arial"/>
                      <w:color w:val="E36C09"/>
                      <w:sz w:val="20"/>
                      <w:szCs w:val="20"/>
                    </w:rPr>
                    <w:t>Abengoa Solar Spain (</w:t>
                  </w:r>
                  <w:hyperlink r:id="rId13">
                    <w:r>
                      <w:rPr>
                        <w:rFonts w:ascii="Arial" w:eastAsia="Arial" w:hAnsi="Arial" w:cs="Arial"/>
                        <w:color w:val="0000FF"/>
                        <w:sz w:val="20"/>
                        <w:szCs w:val="20"/>
                        <w:u w:val="single"/>
                      </w:rPr>
                      <w:t>www.abengoa.com</w:t>
                    </w:r>
                  </w:hyperlink>
                  <w:r>
                    <w:rPr>
                      <w:rFonts w:ascii="Arial" w:eastAsia="Arial" w:hAnsi="Arial" w:cs="Arial"/>
                      <w:color w:val="E36C09"/>
                      <w:sz w:val="20"/>
                      <w:szCs w:val="20"/>
                    </w:rPr>
                    <w:t>)</w:t>
                  </w:r>
                </w:p>
              </w:tc>
            </w:tr>
            <w:tr w:rsidR="006B49E8" w14:paraId="53D2817B" w14:textId="77777777">
              <w:trPr>
                <w:trHeight w:val="89"/>
              </w:trPr>
              <w:tc>
                <w:tcPr>
                  <w:tcW w:w="6641" w:type="dxa"/>
                </w:tcPr>
                <w:p w14:paraId="122D0AD4" w14:textId="313AB5D1" w:rsidR="006B49E8" w:rsidRDefault="00885AA7">
                  <w:pPr>
                    <w:pStyle w:val="Normal1"/>
                    <w:jc w:val="both"/>
                    <w:rPr>
                      <w:rFonts w:ascii="Arial" w:eastAsia="Arial" w:hAnsi="Arial" w:cs="Arial"/>
                      <w:b/>
                      <w:sz w:val="20"/>
                      <w:szCs w:val="20"/>
                    </w:rPr>
                  </w:pPr>
                  <w:r>
                    <w:rPr>
                      <w:rFonts w:ascii="Arial" w:eastAsia="Arial" w:hAnsi="Arial" w:cs="Arial"/>
                      <w:b/>
                      <w:sz w:val="20"/>
                      <w:szCs w:val="20"/>
                    </w:rPr>
                    <w:t>Finance Business Partner</w:t>
                  </w:r>
                </w:p>
                <w:p w14:paraId="65052128" w14:textId="77777777" w:rsidR="006B49E8" w:rsidRDefault="00FF015A">
                  <w:pPr>
                    <w:pStyle w:val="Normal1"/>
                    <w:jc w:val="both"/>
                    <w:rPr>
                      <w:rFonts w:ascii="Arial" w:eastAsia="Arial" w:hAnsi="Arial" w:cs="Arial"/>
                      <w:color w:val="E36C09"/>
                      <w:sz w:val="20"/>
                      <w:szCs w:val="20"/>
                    </w:rPr>
                  </w:pPr>
                  <w:r>
                    <w:rPr>
                      <w:rFonts w:ascii="Arial" w:eastAsia="Arial" w:hAnsi="Arial" w:cs="Arial"/>
                      <w:color w:val="E36C09"/>
                      <w:sz w:val="20"/>
                      <w:szCs w:val="20"/>
                    </w:rPr>
                    <w:t>Zed Mobile Spain (</w:t>
                  </w:r>
                  <w:hyperlink r:id="rId14">
                    <w:r>
                      <w:rPr>
                        <w:rFonts w:ascii="Arial" w:eastAsia="Arial" w:hAnsi="Arial" w:cs="Arial"/>
                        <w:color w:val="0000FF"/>
                        <w:sz w:val="20"/>
                        <w:szCs w:val="20"/>
                        <w:u w:val="single"/>
                      </w:rPr>
                      <w:t>www.zedmobile.com</w:t>
                    </w:r>
                  </w:hyperlink>
                  <w:r>
                    <w:rPr>
                      <w:rFonts w:ascii="Arial" w:eastAsia="Arial" w:hAnsi="Arial" w:cs="Arial"/>
                      <w:color w:val="E36C09"/>
                      <w:sz w:val="20"/>
                      <w:szCs w:val="20"/>
                    </w:rPr>
                    <w:t>)</w:t>
                  </w:r>
                </w:p>
              </w:tc>
              <w:tc>
                <w:tcPr>
                  <w:tcW w:w="2268" w:type="dxa"/>
                </w:tcPr>
                <w:p w14:paraId="10D5F9F0" w14:textId="77777777" w:rsidR="006B49E8" w:rsidRDefault="00FF015A">
                  <w:pPr>
                    <w:pStyle w:val="Normal1"/>
                    <w:jc w:val="both"/>
                    <w:rPr>
                      <w:rFonts w:ascii="Arial" w:eastAsia="Arial" w:hAnsi="Arial" w:cs="Arial"/>
                      <w:b/>
                      <w:sz w:val="20"/>
                      <w:szCs w:val="20"/>
                    </w:rPr>
                  </w:pPr>
                  <w:r>
                    <w:rPr>
                      <w:rFonts w:ascii="Arial" w:eastAsia="Arial" w:hAnsi="Arial" w:cs="Arial"/>
                      <w:b/>
                      <w:sz w:val="20"/>
                      <w:szCs w:val="20"/>
                    </w:rPr>
                    <w:t>Jan 09 – May 11</w:t>
                  </w:r>
                </w:p>
                <w:p w14:paraId="7BE23012" w14:textId="77777777" w:rsidR="006B49E8" w:rsidRDefault="006B49E8">
                  <w:pPr>
                    <w:pStyle w:val="Normal1"/>
                    <w:jc w:val="both"/>
                    <w:rPr>
                      <w:rFonts w:ascii="Arial" w:eastAsia="Arial" w:hAnsi="Arial" w:cs="Arial"/>
                      <w:b/>
                      <w:sz w:val="20"/>
                      <w:szCs w:val="20"/>
                    </w:rPr>
                  </w:pPr>
                </w:p>
                <w:p w14:paraId="2F5B121C" w14:textId="77777777" w:rsidR="006B49E8" w:rsidRDefault="006B49E8">
                  <w:pPr>
                    <w:pStyle w:val="Normal1"/>
                    <w:jc w:val="both"/>
                    <w:rPr>
                      <w:rFonts w:ascii="Arial" w:eastAsia="Arial" w:hAnsi="Arial" w:cs="Arial"/>
                      <w:b/>
                      <w:sz w:val="20"/>
                      <w:szCs w:val="20"/>
                    </w:rPr>
                  </w:pPr>
                </w:p>
              </w:tc>
            </w:tr>
            <w:tr w:rsidR="006B49E8" w14:paraId="59116D6A" w14:textId="77777777">
              <w:trPr>
                <w:trHeight w:val="89"/>
              </w:trPr>
              <w:tc>
                <w:tcPr>
                  <w:tcW w:w="6641" w:type="dxa"/>
                </w:tcPr>
                <w:p w14:paraId="4DBE2632" w14:textId="77777777" w:rsidR="006B49E8" w:rsidRDefault="0057044E">
                  <w:pPr>
                    <w:pStyle w:val="Normal1"/>
                    <w:jc w:val="both"/>
                    <w:rPr>
                      <w:rFonts w:ascii="Arial" w:eastAsia="Arial" w:hAnsi="Arial" w:cs="Arial"/>
                      <w:b/>
                      <w:sz w:val="20"/>
                      <w:szCs w:val="20"/>
                    </w:rPr>
                  </w:pPr>
                  <w:r>
                    <w:rPr>
                      <w:rFonts w:ascii="Arial" w:eastAsia="Arial" w:hAnsi="Arial" w:cs="Arial"/>
                      <w:b/>
                      <w:sz w:val="20"/>
                      <w:szCs w:val="20"/>
                    </w:rPr>
                    <w:t>Group Finance Manager</w:t>
                  </w:r>
                </w:p>
                <w:p w14:paraId="12CC3631" w14:textId="77777777" w:rsidR="006B49E8" w:rsidRDefault="0057044E">
                  <w:pPr>
                    <w:pStyle w:val="Normal1"/>
                    <w:jc w:val="both"/>
                    <w:rPr>
                      <w:rFonts w:ascii="Arial" w:eastAsia="Arial" w:hAnsi="Arial" w:cs="Arial"/>
                      <w:color w:val="E36C09"/>
                      <w:sz w:val="20"/>
                      <w:szCs w:val="20"/>
                    </w:rPr>
                  </w:pPr>
                  <w:r>
                    <w:rPr>
                      <w:rFonts w:ascii="Arial" w:eastAsia="Arial" w:hAnsi="Arial" w:cs="Arial"/>
                      <w:color w:val="E36C09"/>
                      <w:sz w:val="20"/>
                      <w:szCs w:val="20"/>
                    </w:rPr>
                    <w:t>Innscor Africa-Agro Division</w:t>
                  </w:r>
                </w:p>
                <w:p w14:paraId="3F47AA1A" w14:textId="77777777" w:rsidR="006B49E8" w:rsidRDefault="00FF015A">
                  <w:pPr>
                    <w:pStyle w:val="Normal1"/>
                    <w:jc w:val="both"/>
                    <w:rPr>
                      <w:rFonts w:ascii="Arial" w:eastAsia="Arial" w:hAnsi="Arial" w:cs="Arial"/>
                      <w:b/>
                      <w:sz w:val="20"/>
                      <w:szCs w:val="20"/>
                    </w:rPr>
                  </w:pPr>
                  <w:r>
                    <w:rPr>
                      <w:rFonts w:ascii="Arial" w:eastAsia="Arial" w:hAnsi="Arial" w:cs="Arial"/>
                      <w:b/>
                      <w:sz w:val="20"/>
                      <w:szCs w:val="20"/>
                    </w:rPr>
                    <w:t>Group Financial Controller</w:t>
                  </w:r>
                </w:p>
              </w:tc>
              <w:tc>
                <w:tcPr>
                  <w:tcW w:w="2268" w:type="dxa"/>
                </w:tcPr>
                <w:p w14:paraId="3B55790B" w14:textId="77777777" w:rsidR="006B49E8" w:rsidRDefault="00FF015A">
                  <w:pPr>
                    <w:pStyle w:val="Normal1"/>
                    <w:jc w:val="both"/>
                    <w:rPr>
                      <w:rFonts w:ascii="Arial" w:eastAsia="Arial" w:hAnsi="Arial" w:cs="Arial"/>
                      <w:b/>
                      <w:sz w:val="20"/>
                      <w:szCs w:val="20"/>
                    </w:rPr>
                  </w:pPr>
                  <w:r>
                    <w:rPr>
                      <w:rFonts w:ascii="Arial" w:eastAsia="Arial" w:hAnsi="Arial" w:cs="Arial"/>
                      <w:b/>
                      <w:sz w:val="20"/>
                      <w:szCs w:val="20"/>
                    </w:rPr>
                    <w:t>Feb 08 –Dec 08</w:t>
                  </w:r>
                </w:p>
              </w:tc>
            </w:tr>
            <w:tr w:rsidR="006B49E8" w14:paraId="44AAAFB5" w14:textId="77777777">
              <w:trPr>
                <w:trHeight w:val="89"/>
              </w:trPr>
              <w:tc>
                <w:tcPr>
                  <w:tcW w:w="8909" w:type="dxa"/>
                  <w:gridSpan w:val="2"/>
                </w:tcPr>
                <w:p w14:paraId="0C9F7439" w14:textId="77777777" w:rsidR="006B49E8" w:rsidRDefault="00FF015A">
                  <w:pPr>
                    <w:pStyle w:val="Normal1"/>
                    <w:jc w:val="both"/>
                    <w:rPr>
                      <w:rFonts w:ascii="Arial" w:eastAsia="Arial" w:hAnsi="Arial" w:cs="Arial"/>
                      <w:sz w:val="20"/>
                      <w:szCs w:val="20"/>
                    </w:rPr>
                  </w:pPr>
                  <w:r>
                    <w:rPr>
                      <w:rFonts w:ascii="Arial" w:eastAsia="Arial" w:hAnsi="Arial" w:cs="Arial"/>
                      <w:color w:val="E36C09"/>
                      <w:sz w:val="20"/>
                      <w:szCs w:val="20"/>
                    </w:rPr>
                    <w:t>Ariston Holdings, Zimbabwe (</w:t>
                  </w:r>
                  <w:hyperlink r:id="rId15">
                    <w:r>
                      <w:rPr>
                        <w:rFonts w:ascii="Arial" w:eastAsia="Arial" w:hAnsi="Arial" w:cs="Arial"/>
                        <w:color w:val="0000FF"/>
                        <w:sz w:val="20"/>
                        <w:szCs w:val="20"/>
                        <w:u w:val="single"/>
                      </w:rPr>
                      <w:t>www.ariston.co.zw</w:t>
                    </w:r>
                  </w:hyperlink>
                  <w:r>
                    <w:rPr>
                      <w:rFonts w:ascii="Arial" w:eastAsia="Arial" w:hAnsi="Arial" w:cs="Arial"/>
                      <w:color w:val="E36C09"/>
                      <w:sz w:val="20"/>
                      <w:szCs w:val="20"/>
                    </w:rPr>
                    <w:t xml:space="preserve">)                                        </w:t>
                  </w:r>
                  <w:r>
                    <w:rPr>
                      <w:rFonts w:ascii="Arial" w:eastAsia="Arial" w:hAnsi="Arial" w:cs="Arial"/>
                      <w:b/>
                      <w:sz w:val="20"/>
                      <w:szCs w:val="20"/>
                    </w:rPr>
                    <w:t>March 04- Dec 07</w:t>
                  </w:r>
                </w:p>
                <w:p w14:paraId="5C3A53B8" w14:textId="77777777" w:rsidR="006B49E8" w:rsidRDefault="006B49E8">
                  <w:pPr>
                    <w:pStyle w:val="Normal1"/>
                    <w:jc w:val="both"/>
                    <w:rPr>
                      <w:rFonts w:ascii="Arial" w:eastAsia="Arial" w:hAnsi="Arial" w:cs="Arial"/>
                      <w:b/>
                      <w:sz w:val="20"/>
                      <w:szCs w:val="20"/>
                    </w:rPr>
                  </w:pPr>
                </w:p>
              </w:tc>
            </w:tr>
            <w:tr w:rsidR="006B49E8" w14:paraId="2F9D01DB" w14:textId="77777777">
              <w:trPr>
                <w:trHeight w:val="89"/>
              </w:trPr>
              <w:tc>
                <w:tcPr>
                  <w:tcW w:w="6641" w:type="dxa"/>
                </w:tcPr>
                <w:p w14:paraId="632381E0" w14:textId="77777777" w:rsidR="006B49E8" w:rsidRDefault="00FF015A">
                  <w:pPr>
                    <w:pStyle w:val="Normal1"/>
                    <w:jc w:val="both"/>
                    <w:rPr>
                      <w:rFonts w:ascii="Arial" w:eastAsia="Arial" w:hAnsi="Arial" w:cs="Arial"/>
                      <w:b/>
                      <w:sz w:val="20"/>
                      <w:szCs w:val="20"/>
                    </w:rPr>
                  </w:pPr>
                  <w:r>
                    <w:rPr>
                      <w:rFonts w:ascii="Arial" w:eastAsia="Arial" w:hAnsi="Arial" w:cs="Arial"/>
                      <w:b/>
                      <w:sz w:val="20"/>
                      <w:szCs w:val="20"/>
                    </w:rPr>
                    <w:t>Articled Clerk (ACCA Articles)</w:t>
                  </w:r>
                </w:p>
              </w:tc>
              <w:tc>
                <w:tcPr>
                  <w:tcW w:w="2268" w:type="dxa"/>
                </w:tcPr>
                <w:p w14:paraId="643A6762" w14:textId="77777777" w:rsidR="006B49E8" w:rsidRDefault="00FF015A">
                  <w:pPr>
                    <w:pStyle w:val="Normal1"/>
                    <w:jc w:val="both"/>
                    <w:rPr>
                      <w:rFonts w:ascii="Arial" w:eastAsia="Arial" w:hAnsi="Arial" w:cs="Arial"/>
                      <w:b/>
                      <w:sz w:val="20"/>
                      <w:szCs w:val="20"/>
                    </w:rPr>
                  </w:pPr>
                  <w:r>
                    <w:rPr>
                      <w:rFonts w:ascii="Arial" w:eastAsia="Arial" w:hAnsi="Arial" w:cs="Arial"/>
                      <w:b/>
                      <w:sz w:val="20"/>
                      <w:szCs w:val="20"/>
                    </w:rPr>
                    <w:t>Jan 2000 – Dec 03</w:t>
                  </w:r>
                </w:p>
              </w:tc>
            </w:tr>
            <w:tr w:rsidR="006B49E8" w14:paraId="4912F106" w14:textId="77777777">
              <w:trPr>
                <w:trHeight w:val="89"/>
              </w:trPr>
              <w:tc>
                <w:tcPr>
                  <w:tcW w:w="8909" w:type="dxa"/>
                  <w:gridSpan w:val="2"/>
                </w:tcPr>
                <w:p w14:paraId="355CED93" w14:textId="77777777" w:rsidR="006B49E8" w:rsidRDefault="00FF015A">
                  <w:pPr>
                    <w:pStyle w:val="Normal1"/>
                    <w:jc w:val="both"/>
                    <w:rPr>
                      <w:rFonts w:ascii="Arial" w:eastAsia="Arial" w:hAnsi="Arial" w:cs="Arial"/>
                      <w:color w:val="E36C09"/>
                      <w:sz w:val="20"/>
                      <w:szCs w:val="20"/>
                    </w:rPr>
                  </w:pPr>
                  <w:r>
                    <w:rPr>
                      <w:rFonts w:ascii="Arial" w:eastAsia="Arial" w:hAnsi="Arial" w:cs="Arial"/>
                      <w:color w:val="E36C09"/>
                      <w:sz w:val="20"/>
                      <w:szCs w:val="20"/>
                    </w:rPr>
                    <w:t>Coopers Lybrand Chartered Accountants (Now PWC)</w:t>
                  </w:r>
                </w:p>
              </w:tc>
            </w:tr>
          </w:tbl>
          <w:p w14:paraId="76B55E19" w14:textId="77777777" w:rsidR="006B49E8" w:rsidRDefault="006B49E8">
            <w:pPr>
              <w:pStyle w:val="Normal1"/>
              <w:jc w:val="both"/>
              <w:rPr>
                <w:rFonts w:ascii="Arial" w:eastAsia="Arial" w:hAnsi="Arial" w:cs="Arial"/>
                <w:sz w:val="20"/>
                <w:szCs w:val="20"/>
              </w:rPr>
            </w:pPr>
          </w:p>
        </w:tc>
        <w:tc>
          <w:tcPr>
            <w:tcW w:w="865" w:type="dxa"/>
            <w:gridSpan w:val="2"/>
            <w:tcBorders>
              <w:top w:val="nil"/>
              <w:left w:val="nil"/>
              <w:bottom w:val="nil"/>
              <w:right w:val="nil"/>
            </w:tcBorders>
          </w:tcPr>
          <w:p w14:paraId="26E7ED01" w14:textId="77777777" w:rsidR="006B49E8" w:rsidRDefault="006B49E8">
            <w:pPr>
              <w:pStyle w:val="Normal1"/>
              <w:jc w:val="both"/>
              <w:rPr>
                <w:rFonts w:ascii="Arial" w:eastAsia="Arial" w:hAnsi="Arial" w:cs="Arial"/>
                <w:b/>
                <w:sz w:val="20"/>
                <w:szCs w:val="20"/>
              </w:rPr>
            </w:pPr>
          </w:p>
        </w:tc>
      </w:tr>
      <w:tr w:rsidR="006B49E8" w14:paraId="71FACA03" w14:textId="77777777" w:rsidTr="005F1ECE">
        <w:trPr>
          <w:trHeight w:val="567"/>
        </w:trPr>
        <w:tc>
          <w:tcPr>
            <w:tcW w:w="9990" w:type="dxa"/>
            <w:gridSpan w:val="6"/>
            <w:tcBorders>
              <w:top w:val="nil"/>
              <w:left w:val="nil"/>
              <w:bottom w:val="nil"/>
              <w:right w:val="nil"/>
            </w:tcBorders>
          </w:tcPr>
          <w:p w14:paraId="72FFD2AB" w14:textId="77777777" w:rsidR="006B49E8" w:rsidRDefault="006B49E8">
            <w:pPr>
              <w:pStyle w:val="Normal1"/>
              <w:widowControl w:val="0"/>
              <w:pBdr>
                <w:top w:val="nil"/>
                <w:left w:val="nil"/>
                <w:bottom w:val="nil"/>
                <w:right w:val="nil"/>
                <w:between w:val="nil"/>
              </w:pBdr>
              <w:spacing w:line="276" w:lineRule="auto"/>
              <w:rPr>
                <w:rFonts w:ascii="Arial" w:eastAsia="Arial" w:hAnsi="Arial" w:cs="Arial"/>
                <w:b/>
                <w:sz w:val="20"/>
                <w:szCs w:val="20"/>
              </w:rPr>
            </w:pPr>
          </w:p>
          <w:tbl>
            <w:tblPr>
              <w:tblStyle w:val="a5"/>
              <w:tblW w:w="9525" w:type="dxa"/>
              <w:tblBorders>
                <w:bottom w:val="single" w:sz="4" w:space="0" w:color="000000"/>
              </w:tblBorders>
              <w:tblLayout w:type="fixed"/>
              <w:tblLook w:val="0400" w:firstRow="0" w:lastRow="0" w:firstColumn="0" w:lastColumn="0" w:noHBand="0" w:noVBand="1"/>
            </w:tblPr>
            <w:tblGrid>
              <w:gridCol w:w="5221"/>
              <w:gridCol w:w="4304"/>
            </w:tblGrid>
            <w:tr w:rsidR="006B49E8" w14:paraId="3D744F8F" w14:textId="77777777">
              <w:trPr>
                <w:trHeight w:val="186"/>
              </w:trPr>
              <w:tc>
                <w:tcPr>
                  <w:tcW w:w="5221" w:type="dxa"/>
                  <w:tcBorders>
                    <w:bottom w:val="single" w:sz="4" w:space="0" w:color="000000"/>
                  </w:tcBorders>
                  <w:shd w:val="clear" w:color="auto" w:fill="auto"/>
                </w:tcPr>
                <w:p w14:paraId="5B41D6B1" w14:textId="77777777" w:rsidR="006B49E8" w:rsidRDefault="00FF015A">
                  <w:pPr>
                    <w:pStyle w:val="Normal1"/>
                    <w:tabs>
                      <w:tab w:val="right" w:pos="4599"/>
                    </w:tabs>
                    <w:jc w:val="both"/>
                    <w:rPr>
                      <w:rFonts w:ascii="Arial" w:eastAsia="Arial" w:hAnsi="Arial" w:cs="Arial"/>
                      <w:b/>
                      <w:color w:val="FF0000"/>
                      <w:sz w:val="32"/>
                      <w:szCs w:val="32"/>
                    </w:rPr>
                  </w:pPr>
                  <w:r>
                    <w:rPr>
                      <w:rFonts w:ascii="Arial" w:eastAsia="Arial" w:hAnsi="Arial" w:cs="Arial"/>
                      <w:b/>
                      <w:color w:val="E36C09"/>
                      <w:sz w:val="20"/>
                      <w:szCs w:val="20"/>
                    </w:rPr>
                    <w:t xml:space="preserve">                                   </w:t>
                  </w:r>
                  <w:r>
                    <w:rPr>
                      <w:rFonts w:ascii="Arial" w:eastAsia="Arial" w:hAnsi="Arial" w:cs="Arial"/>
                      <w:b/>
                      <w:color w:val="E36C09"/>
                      <w:sz w:val="32"/>
                      <w:szCs w:val="32"/>
                    </w:rPr>
                    <w:t>WORK HISTORY</w:t>
                  </w:r>
                </w:p>
              </w:tc>
              <w:tc>
                <w:tcPr>
                  <w:tcW w:w="4304" w:type="dxa"/>
                  <w:tcBorders>
                    <w:bottom w:val="single" w:sz="4" w:space="0" w:color="000000"/>
                  </w:tcBorders>
                  <w:shd w:val="clear" w:color="auto" w:fill="auto"/>
                </w:tcPr>
                <w:p w14:paraId="07D625C9" w14:textId="77777777" w:rsidR="006B49E8" w:rsidRDefault="006B49E8">
                  <w:pPr>
                    <w:pStyle w:val="Normal1"/>
                    <w:jc w:val="both"/>
                    <w:rPr>
                      <w:rFonts w:ascii="Arial" w:eastAsia="Arial" w:hAnsi="Arial" w:cs="Arial"/>
                      <w:b/>
                      <w:color w:val="FF0000"/>
                    </w:rPr>
                  </w:pPr>
                </w:p>
              </w:tc>
            </w:tr>
          </w:tbl>
          <w:p w14:paraId="45FCE5E2" w14:textId="120BDB02" w:rsidR="00DB53BB" w:rsidRDefault="00DB53BB">
            <w:pPr>
              <w:pStyle w:val="Normal1"/>
              <w:jc w:val="both"/>
              <w:rPr>
                <w:rFonts w:ascii="Arial" w:eastAsia="Arial" w:hAnsi="Arial" w:cs="Arial"/>
                <w:b/>
                <w:color w:val="E36C09"/>
                <w:sz w:val="20"/>
                <w:szCs w:val="20"/>
              </w:rPr>
            </w:pPr>
          </w:p>
          <w:p w14:paraId="6BDD8F46" w14:textId="77777777" w:rsidR="00DB53BB" w:rsidRDefault="00DB53BB">
            <w:pPr>
              <w:pStyle w:val="Normal1"/>
              <w:jc w:val="both"/>
              <w:rPr>
                <w:rFonts w:ascii="Arial" w:eastAsia="Arial" w:hAnsi="Arial" w:cs="Arial"/>
                <w:b/>
                <w:color w:val="E36C09"/>
                <w:sz w:val="20"/>
                <w:szCs w:val="20"/>
              </w:rPr>
            </w:pPr>
          </w:p>
          <w:p w14:paraId="1CFBE6FD" w14:textId="2C8A30DB" w:rsidR="006B49E8" w:rsidRPr="0068171D" w:rsidRDefault="00F8534D">
            <w:pPr>
              <w:pStyle w:val="Normal1"/>
              <w:jc w:val="both"/>
              <w:rPr>
                <w:rFonts w:ascii="Candara" w:eastAsia="Arial" w:hAnsi="Candara" w:cs="Arial"/>
                <w:b/>
                <w:color w:val="E36C09"/>
                <w:sz w:val="28"/>
                <w:szCs w:val="28"/>
              </w:rPr>
            </w:pPr>
            <w:r>
              <w:rPr>
                <w:rFonts w:ascii="Candara" w:eastAsia="Arial" w:hAnsi="Candara" w:cs="Arial"/>
                <w:b/>
                <w:color w:val="E36C09"/>
                <w:sz w:val="28"/>
                <w:szCs w:val="28"/>
              </w:rPr>
              <w:t>Finance</w:t>
            </w:r>
            <w:r w:rsidR="00560AB0">
              <w:rPr>
                <w:rFonts w:ascii="Candara" w:eastAsia="Arial" w:hAnsi="Candara" w:cs="Arial"/>
                <w:b/>
                <w:color w:val="E36C09"/>
                <w:sz w:val="28"/>
                <w:szCs w:val="28"/>
              </w:rPr>
              <w:t xml:space="preserve"> Manager</w:t>
            </w:r>
            <w:r w:rsidR="00EA3AAD">
              <w:rPr>
                <w:rFonts w:ascii="Candara" w:eastAsia="Arial" w:hAnsi="Candara" w:cs="Arial"/>
                <w:b/>
                <w:color w:val="E36C09"/>
                <w:sz w:val="28"/>
                <w:szCs w:val="28"/>
              </w:rPr>
              <w:t xml:space="preserve">  </w:t>
            </w:r>
            <w:r w:rsidR="00FF015A" w:rsidRPr="0068171D">
              <w:rPr>
                <w:rFonts w:ascii="Candara" w:eastAsia="Arial" w:hAnsi="Candara" w:cs="Arial"/>
                <w:b/>
                <w:color w:val="E36C09"/>
                <w:sz w:val="28"/>
                <w:szCs w:val="28"/>
              </w:rPr>
              <w:t xml:space="preserve"> </w:t>
            </w:r>
            <w:r w:rsidR="00115ACF">
              <w:rPr>
                <w:rFonts w:ascii="Candara" w:eastAsia="Arial" w:hAnsi="Candara" w:cs="Arial"/>
                <w:b/>
                <w:color w:val="E36C09"/>
                <w:sz w:val="28"/>
                <w:szCs w:val="28"/>
              </w:rPr>
              <w:t xml:space="preserve">DIME </w:t>
            </w:r>
            <w:r w:rsidR="00FF015A" w:rsidRPr="0068171D">
              <w:rPr>
                <w:rFonts w:ascii="Candara" w:eastAsia="Arial" w:hAnsi="Candara" w:cs="Arial"/>
                <w:b/>
                <w:color w:val="E36C09"/>
                <w:sz w:val="28"/>
                <w:szCs w:val="28"/>
              </w:rPr>
              <w:t>Group B.S.C ©                                      BAHRAIN</w:t>
            </w:r>
          </w:p>
          <w:p w14:paraId="06D935BB" w14:textId="77777777" w:rsidR="006B49E8" w:rsidRDefault="006B49E8">
            <w:pPr>
              <w:pStyle w:val="Normal1"/>
              <w:jc w:val="both"/>
              <w:rPr>
                <w:rFonts w:ascii="Arial" w:eastAsia="Arial" w:hAnsi="Arial" w:cs="Arial"/>
                <w:b/>
                <w:color w:val="E36C09"/>
                <w:sz w:val="20"/>
                <w:szCs w:val="20"/>
              </w:rPr>
            </w:pPr>
          </w:p>
          <w:p w14:paraId="2E29CD86" w14:textId="77777777" w:rsidR="00115ACF" w:rsidRPr="0068171D" w:rsidRDefault="00115ACF" w:rsidP="00115ACF">
            <w:pPr>
              <w:pStyle w:val="Normal1"/>
              <w:rPr>
                <w:rFonts w:ascii="Candara" w:eastAsia="Arial" w:hAnsi="Candara" w:cs="Arial"/>
                <w:b/>
                <w:color w:val="E36C09"/>
                <w:sz w:val="20"/>
                <w:szCs w:val="20"/>
              </w:rPr>
            </w:pPr>
            <w:r w:rsidRPr="0068171D">
              <w:rPr>
                <w:rFonts w:ascii="Candara" w:eastAsia="Arial" w:hAnsi="Candara" w:cs="Arial"/>
                <w:b/>
                <w:color w:val="E36C09"/>
                <w:sz w:val="20"/>
                <w:szCs w:val="20"/>
              </w:rPr>
              <w:t>Dime Group is a Fintech Start Up digital disruptor offering OTT services to enable and empower telecom operators through digital innovation (communication, payments gateway, remittances, and healthcare)</w:t>
            </w:r>
          </w:p>
          <w:p w14:paraId="14BE50F8" w14:textId="77777777" w:rsidR="00115ACF" w:rsidRPr="00D71B09" w:rsidRDefault="00115ACF" w:rsidP="00115ACF">
            <w:pPr>
              <w:pStyle w:val="Normal1"/>
              <w:pBdr>
                <w:top w:val="nil"/>
                <w:left w:val="nil"/>
                <w:bottom w:val="nil"/>
                <w:right w:val="nil"/>
                <w:between w:val="nil"/>
              </w:pBdr>
              <w:tabs>
                <w:tab w:val="left" w:pos="567"/>
              </w:tabs>
              <w:spacing w:before="60" w:after="20"/>
              <w:jc w:val="both"/>
              <w:rPr>
                <w:rFonts w:asciiTheme="minorHAnsi" w:eastAsia="Calibri" w:hAnsiTheme="minorHAnsi" w:cstheme="minorHAnsi"/>
                <w:color w:val="000000"/>
                <w:sz w:val="20"/>
                <w:szCs w:val="20"/>
              </w:rPr>
            </w:pPr>
            <w:r w:rsidRPr="0068171D">
              <w:rPr>
                <w:rFonts w:ascii="Candara" w:eastAsia="Calibri" w:hAnsi="Candara" w:cs="Calibri"/>
                <w:color w:val="000000"/>
                <w:sz w:val="20"/>
                <w:szCs w:val="20"/>
              </w:rPr>
              <w:t>As </w:t>
            </w:r>
            <w:r w:rsidRPr="0068171D">
              <w:rPr>
                <w:rFonts w:ascii="Candara" w:eastAsia="Calibri" w:hAnsi="Candara" w:cs="Calibri"/>
                <w:b/>
                <w:color w:val="000000"/>
                <w:sz w:val="20"/>
                <w:szCs w:val="20"/>
              </w:rPr>
              <w:t>Finance Executive,</w:t>
            </w:r>
            <w:r w:rsidRPr="0068171D">
              <w:rPr>
                <w:rFonts w:ascii="Candara" w:eastAsia="Calibri" w:hAnsi="Candara" w:cs="Calibri"/>
                <w:color w:val="000000"/>
                <w:sz w:val="20"/>
                <w:szCs w:val="20"/>
              </w:rPr>
              <w:t> my role is to lead an ambitious growth in the SAAS business by building scalable financial processes by managing the finance, accounting, IT, Supply Chain functions and drive the financial strategy of the group in terms of reporting and compliance with IFRS 15</w:t>
            </w:r>
            <w:r w:rsidRPr="00D71B09">
              <w:rPr>
                <w:rFonts w:asciiTheme="minorHAnsi" w:eastAsia="Calibri" w:hAnsiTheme="minorHAnsi" w:cstheme="minorHAnsi"/>
                <w:color w:val="000000"/>
                <w:sz w:val="20"/>
                <w:szCs w:val="20"/>
              </w:rPr>
              <w:t xml:space="preserve">. </w:t>
            </w:r>
            <w:r>
              <w:rPr>
                <w:rFonts w:asciiTheme="minorHAnsi" w:eastAsia="Calibri" w:hAnsiTheme="minorHAnsi" w:cstheme="minorHAnsi"/>
                <w:color w:val="000000"/>
                <w:sz w:val="20"/>
                <w:szCs w:val="20"/>
              </w:rPr>
              <w:t xml:space="preserve">I managed </w:t>
            </w:r>
            <w:r w:rsidRPr="00D71B09">
              <w:rPr>
                <w:rFonts w:asciiTheme="minorHAnsi" w:eastAsia="Calibri" w:hAnsiTheme="minorHAnsi" w:cstheme="minorHAnsi"/>
                <w:color w:val="000000"/>
                <w:sz w:val="20"/>
                <w:szCs w:val="20"/>
              </w:rPr>
              <w:t xml:space="preserve">to transform the Finance department from reporting accurate and timeous historical data to a business partner providing leadership with business insights on a cross functional and strategic basis. </w:t>
            </w:r>
          </w:p>
          <w:p w14:paraId="4B31C984" w14:textId="536D963F" w:rsidR="006B49E8" w:rsidRDefault="00163F52">
            <w:pPr>
              <w:pStyle w:val="Normal1"/>
              <w:pBdr>
                <w:top w:val="nil"/>
                <w:left w:val="nil"/>
                <w:bottom w:val="nil"/>
                <w:right w:val="nil"/>
                <w:between w:val="nil"/>
              </w:pBdr>
              <w:tabs>
                <w:tab w:val="left" w:pos="567"/>
              </w:tabs>
              <w:spacing w:before="60" w:after="20"/>
              <w:jc w:val="both"/>
              <w:rPr>
                <w:rFonts w:ascii="Candara" w:eastAsia="Calibri" w:hAnsi="Candara" w:cs="Calibri"/>
                <w:color w:val="000000"/>
                <w:sz w:val="20"/>
                <w:szCs w:val="20"/>
              </w:rPr>
            </w:pPr>
            <w:r w:rsidRPr="0068171D">
              <w:rPr>
                <w:rFonts w:ascii="Candara" w:eastAsia="Calibri" w:hAnsi="Candara" w:cs="Calibri"/>
                <w:color w:val="000000"/>
                <w:sz w:val="20"/>
                <w:szCs w:val="20"/>
              </w:rPr>
              <w:t xml:space="preserve">. </w:t>
            </w:r>
          </w:p>
          <w:p w14:paraId="1E239E97" w14:textId="77777777" w:rsidR="00F378DC" w:rsidRPr="0068171D" w:rsidRDefault="00F378DC">
            <w:pPr>
              <w:pStyle w:val="Normal1"/>
              <w:pBdr>
                <w:top w:val="nil"/>
                <w:left w:val="nil"/>
                <w:bottom w:val="nil"/>
                <w:right w:val="nil"/>
                <w:between w:val="nil"/>
              </w:pBdr>
              <w:tabs>
                <w:tab w:val="left" w:pos="567"/>
              </w:tabs>
              <w:spacing w:before="60" w:after="20"/>
              <w:jc w:val="both"/>
              <w:rPr>
                <w:rFonts w:ascii="Candara" w:eastAsia="Calibri" w:hAnsi="Candara" w:cs="Calibri"/>
                <w:color w:val="000000"/>
                <w:sz w:val="20"/>
                <w:szCs w:val="20"/>
              </w:rPr>
            </w:pPr>
          </w:p>
          <w:p w14:paraId="795DEA28" w14:textId="783B16B4" w:rsidR="006B49E8" w:rsidRDefault="00FF015A">
            <w:pPr>
              <w:pStyle w:val="Normal1"/>
              <w:pBdr>
                <w:top w:val="nil"/>
                <w:left w:val="nil"/>
                <w:bottom w:val="nil"/>
                <w:right w:val="nil"/>
                <w:between w:val="nil"/>
              </w:pBdr>
              <w:spacing w:before="60" w:after="20"/>
              <w:jc w:val="both"/>
              <w:rPr>
                <w:rFonts w:ascii="Arial" w:eastAsia="Arial" w:hAnsi="Arial" w:cs="Arial"/>
                <w:b/>
                <w:color w:val="000000"/>
                <w:sz w:val="22"/>
                <w:szCs w:val="22"/>
              </w:rPr>
            </w:pPr>
            <w:r>
              <w:rPr>
                <w:rFonts w:ascii="Arial" w:eastAsia="Arial" w:hAnsi="Arial" w:cs="Arial"/>
                <w:b/>
                <w:color w:val="000000"/>
                <w:sz w:val="22"/>
                <w:szCs w:val="22"/>
              </w:rPr>
              <w:t>KEY TASKS AND RESPONSIBILITIES</w:t>
            </w:r>
          </w:p>
          <w:p w14:paraId="003F0B18" w14:textId="34A36EF8" w:rsidR="00163F52" w:rsidRDefault="00163F52">
            <w:pPr>
              <w:pStyle w:val="Normal1"/>
              <w:pBdr>
                <w:top w:val="nil"/>
                <w:left w:val="nil"/>
                <w:bottom w:val="nil"/>
                <w:right w:val="nil"/>
                <w:between w:val="nil"/>
              </w:pBdr>
              <w:spacing w:before="60" w:after="20"/>
              <w:jc w:val="both"/>
              <w:rPr>
                <w:rFonts w:ascii="Arial" w:eastAsia="Arial" w:hAnsi="Arial" w:cs="Arial"/>
                <w:b/>
                <w:color w:val="000000"/>
                <w:sz w:val="22"/>
                <w:szCs w:val="22"/>
              </w:rPr>
            </w:pPr>
          </w:p>
          <w:p w14:paraId="505B9761" w14:textId="680079FC" w:rsidR="00F378DC" w:rsidRDefault="00F378DC" w:rsidP="00CC74FD">
            <w:pPr>
              <w:pStyle w:val="Normal1"/>
              <w:numPr>
                <w:ilvl w:val="0"/>
                <w:numId w:val="2"/>
              </w:numPr>
              <w:jc w:val="both"/>
              <w:rPr>
                <w:rFonts w:asciiTheme="majorHAnsi" w:eastAsia="Calibri" w:hAnsiTheme="majorHAnsi" w:cstheme="majorHAnsi"/>
                <w:color w:val="000000"/>
                <w:sz w:val="20"/>
                <w:szCs w:val="20"/>
              </w:rPr>
            </w:pPr>
            <w:r w:rsidRPr="00F378DC">
              <w:rPr>
                <w:rFonts w:asciiTheme="majorHAnsi" w:eastAsia="Calibri" w:hAnsiTheme="majorHAnsi" w:cstheme="majorHAnsi"/>
                <w:color w:val="000000"/>
                <w:sz w:val="20"/>
                <w:szCs w:val="20"/>
              </w:rPr>
              <w:t>Ensure</w:t>
            </w:r>
            <w:r>
              <w:rPr>
                <w:rFonts w:asciiTheme="majorHAnsi" w:eastAsia="Calibri" w:hAnsiTheme="majorHAnsi" w:cstheme="majorHAnsi"/>
                <w:color w:val="000000"/>
                <w:sz w:val="20"/>
                <w:szCs w:val="20"/>
              </w:rPr>
              <w:t>d</w:t>
            </w:r>
            <w:r w:rsidRPr="00F378DC">
              <w:rPr>
                <w:rFonts w:asciiTheme="majorHAnsi" w:eastAsia="Calibri" w:hAnsiTheme="majorHAnsi" w:cstheme="majorHAnsi"/>
                <w:color w:val="000000"/>
                <w:sz w:val="20"/>
                <w:szCs w:val="20"/>
              </w:rPr>
              <w:t xml:space="preserve"> that management and accounts for each of the Group and associated companies are prepared by the 10th working day of the month.</w:t>
            </w:r>
          </w:p>
          <w:p w14:paraId="7554AC75" w14:textId="4C6904A2" w:rsidR="00CC74FD" w:rsidRPr="00F378DC" w:rsidRDefault="00CC74FD" w:rsidP="00CC74FD">
            <w:pPr>
              <w:pStyle w:val="Normal1"/>
              <w:numPr>
                <w:ilvl w:val="0"/>
                <w:numId w:val="2"/>
              </w:numPr>
              <w:jc w:val="both"/>
              <w:rPr>
                <w:rFonts w:asciiTheme="majorHAnsi" w:eastAsia="Calibri" w:hAnsiTheme="majorHAnsi" w:cstheme="majorHAnsi"/>
                <w:color w:val="000000"/>
                <w:sz w:val="20"/>
                <w:szCs w:val="20"/>
              </w:rPr>
            </w:pPr>
            <w:r w:rsidRPr="00CC74FD">
              <w:rPr>
                <w:rFonts w:asciiTheme="majorHAnsi" w:eastAsia="Calibri" w:hAnsiTheme="majorHAnsi" w:cstheme="majorHAnsi"/>
                <w:color w:val="000000"/>
                <w:sz w:val="20"/>
                <w:szCs w:val="20"/>
              </w:rPr>
              <w:t>Prepare</w:t>
            </w:r>
            <w:r>
              <w:rPr>
                <w:rFonts w:asciiTheme="majorHAnsi" w:eastAsia="Calibri" w:hAnsiTheme="majorHAnsi" w:cstheme="majorHAnsi"/>
                <w:color w:val="000000"/>
                <w:sz w:val="20"/>
                <w:szCs w:val="20"/>
              </w:rPr>
              <w:t>d</w:t>
            </w:r>
            <w:r w:rsidRPr="00CC74FD">
              <w:rPr>
                <w:rFonts w:asciiTheme="majorHAnsi" w:eastAsia="Calibri" w:hAnsiTheme="majorHAnsi" w:cstheme="majorHAnsi"/>
                <w:color w:val="000000"/>
                <w:sz w:val="20"/>
                <w:szCs w:val="20"/>
              </w:rPr>
              <w:t xml:space="preserve"> consolidated monthly performance reports, variance analysis against budgets and prior year in line with IFRS</w:t>
            </w:r>
          </w:p>
          <w:p w14:paraId="64CB4ABE" w14:textId="41CC0291" w:rsidR="00F378DC" w:rsidRDefault="00F378DC" w:rsidP="00CC74FD">
            <w:pPr>
              <w:pStyle w:val="Normal1"/>
              <w:numPr>
                <w:ilvl w:val="0"/>
                <w:numId w:val="2"/>
              </w:numPr>
              <w:jc w:val="both"/>
              <w:rPr>
                <w:rFonts w:asciiTheme="majorHAnsi" w:eastAsia="Calibri" w:hAnsiTheme="majorHAnsi" w:cstheme="majorHAnsi"/>
                <w:color w:val="000000"/>
                <w:sz w:val="20"/>
                <w:szCs w:val="20"/>
              </w:rPr>
            </w:pPr>
            <w:r w:rsidRPr="00F378DC">
              <w:rPr>
                <w:rFonts w:asciiTheme="majorHAnsi" w:eastAsia="Calibri" w:hAnsiTheme="majorHAnsi" w:cstheme="majorHAnsi"/>
                <w:color w:val="000000"/>
                <w:sz w:val="20"/>
                <w:szCs w:val="20"/>
              </w:rPr>
              <w:t>Prepare</w:t>
            </w:r>
            <w:r>
              <w:rPr>
                <w:rFonts w:asciiTheme="majorHAnsi" w:eastAsia="Calibri" w:hAnsiTheme="majorHAnsi" w:cstheme="majorHAnsi"/>
                <w:color w:val="000000"/>
                <w:sz w:val="20"/>
                <w:szCs w:val="20"/>
              </w:rPr>
              <w:t>d</w:t>
            </w:r>
            <w:r w:rsidRPr="00F378DC">
              <w:rPr>
                <w:rFonts w:asciiTheme="majorHAnsi" w:eastAsia="Calibri" w:hAnsiTheme="majorHAnsi" w:cstheme="majorHAnsi"/>
                <w:color w:val="000000"/>
                <w:sz w:val="20"/>
                <w:szCs w:val="20"/>
              </w:rPr>
              <w:t xml:space="preserve"> consolidated report of the financial statement for the year to date for the Board of Directors of </w:t>
            </w:r>
            <w:r w:rsidR="00115ACF">
              <w:rPr>
                <w:rFonts w:asciiTheme="majorHAnsi" w:eastAsia="Calibri" w:hAnsiTheme="majorHAnsi" w:cstheme="majorHAnsi"/>
                <w:color w:val="000000"/>
                <w:sz w:val="20"/>
                <w:szCs w:val="20"/>
              </w:rPr>
              <w:t>DIME</w:t>
            </w:r>
            <w:r w:rsidRPr="00F378DC">
              <w:rPr>
                <w:rFonts w:asciiTheme="majorHAnsi" w:eastAsia="Calibri" w:hAnsiTheme="majorHAnsi" w:cstheme="majorHAnsi"/>
                <w:color w:val="000000"/>
                <w:sz w:val="20"/>
                <w:szCs w:val="20"/>
              </w:rPr>
              <w:t xml:space="preserve"> on a quarterly basis.</w:t>
            </w:r>
          </w:p>
          <w:p w14:paraId="0F52B6E0" w14:textId="1FA7D80B" w:rsidR="00CC74FD" w:rsidRPr="00CC74FD" w:rsidRDefault="00CC74FD" w:rsidP="00CC74FD">
            <w:pPr>
              <w:pStyle w:val="NormalWeb"/>
              <w:numPr>
                <w:ilvl w:val="0"/>
                <w:numId w:val="2"/>
              </w:numPr>
              <w:spacing w:before="0" w:beforeAutospacing="0" w:after="0" w:afterAutospacing="0"/>
              <w:jc w:val="both"/>
              <w:textAlignment w:val="baseline"/>
              <w:rPr>
                <w:rFonts w:asciiTheme="majorHAnsi" w:eastAsia="Calibri" w:hAnsiTheme="majorHAnsi" w:cstheme="majorHAnsi"/>
                <w:color w:val="000000"/>
                <w:sz w:val="20"/>
                <w:szCs w:val="20"/>
                <w:lang w:val="en-US" w:eastAsia="en-US"/>
              </w:rPr>
            </w:pPr>
            <w:r w:rsidRPr="00CC74FD">
              <w:rPr>
                <w:rFonts w:asciiTheme="majorHAnsi" w:eastAsia="Calibri" w:hAnsiTheme="majorHAnsi" w:cstheme="majorHAnsi"/>
                <w:color w:val="000000"/>
                <w:sz w:val="20"/>
                <w:szCs w:val="20"/>
                <w:lang w:val="en-US" w:eastAsia="en-US"/>
              </w:rPr>
              <w:t>Define</w:t>
            </w:r>
            <w:r w:rsidRPr="00CC74FD">
              <w:rPr>
                <w:rFonts w:asciiTheme="majorHAnsi" w:eastAsia="Calibri" w:hAnsiTheme="majorHAnsi" w:cstheme="majorHAnsi"/>
                <w:color w:val="000000"/>
                <w:sz w:val="20"/>
                <w:szCs w:val="20"/>
                <w:lang w:val="en-US" w:eastAsia="en-US"/>
              </w:rPr>
              <w:t>d</w:t>
            </w:r>
            <w:r w:rsidRPr="00CC74FD">
              <w:rPr>
                <w:rFonts w:asciiTheme="majorHAnsi" w:eastAsia="Calibri" w:hAnsiTheme="majorHAnsi" w:cstheme="majorHAnsi"/>
                <w:color w:val="000000"/>
                <w:sz w:val="20"/>
                <w:szCs w:val="20"/>
                <w:lang w:val="en-US" w:eastAsia="en-US"/>
              </w:rPr>
              <w:t xml:space="preserve"> and implement</w:t>
            </w:r>
            <w:r w:rsidRPr="00CC74FD">
              <w:rPr>
                <w:rFonts w:asciiTheme="majorHAnsi" w:eastAsia="Calibri" w:hAnsiTheme="majorHAnsi" w:cstheme="majorHAnsi"/>
                <w:color w:val="000000"/>
                <w:sz w:val="20"/>
                <w:szCs w:val="20"/>
                <w:lang w:val="en-US" w:eastAsia="en-US"/>
              </w:rPr>
              <w:t>ed</w:t>
            </w:r>
            <w:r w:rsidRPr="00CC74FD">
              <w:rPr>
                <w:rFonts w:asciiTheme="majorHAnsi" w:eastAsia="Calibri" w:hAnsiTheme="majorHAnsi" w:cstheme="majorHAnsi"/>
                <w:color w:val="000000"/>
                <w:sz w:val="20"/>
                <w:szCs w:val="20"/>
                <w:lang w:val="en-US" w:eastAsia="en-US"/>
              </w:rPr>
              <w:t xml:space="preserve"> the administrative and financial governance processes of the Group, put in place a proper operating finance infrastructure, Monthly reporting tools, </w:t>
            </w:r>
            <w:r w:rsidR="00F8534D" w:rsidRPr="00CC74FD">
              <w:rPr>
                <w:rFonts w:asciiTheme="majorHAnsi" w:eastAsia="Calibri" w:hAnsiTheme="majorHAnsi" w:cstheme="majorHAnsi"/>
                <w:color w:val="000000"/>
                <w:sz w:val="20"/>
                <w:szCs w:val="20"/>
                <w:lang w:val="en-US" w:eastAsia="en-US"/>
              </w:rPr>
              <w:t>objectives,</w:t>
            </w:r>
            <w:r w:rsidRPr="00CC74FD">
              <w:rPr>
                <w:rFonts w:asciiTheme="majorHAnsi" w:eastAsia="Calibri" w:hAnsiTheme="majorHAnsi" w:cstheme="majorHAnsi"/>
                <w:color w:val="000000"/>
                <w:sz w:val="20"/>
                <w:szCs w:val="20"/>
                <w:lang w:val="en-US" w:eastAsia="en-US"/>
              </w:rPr>
              <w:t xml:space="preserve"> and staff training needs</w:t>
            </w:r>
          </w:p>
          <w:p w14:paraId="39692DA1" w14:textId="77777777" w:rsidR="00CC74FD" w:rsidRPr="00CC74FD" w:rsidRDefault="00CC74FD" w:rsidP="00CC74FD">
            <w:pPr>
              <w:pStyle w:val="NormalWeb"/>
              <w:numPr>
                <w:ilvl w:val="0"/>
                <w:numId w:val="2"/>
              </w:numPr>
              <w:spacing w:before="0" w:beforeAutospacing="0" w:after="0" w:afterAutospacing="0"/>
              <w:jc w:val="both"/>
              <w:textAlignment w:val="baseline"/>
              <w:rPr>
                <w:rFonts w:asciiTheme="majorHAnsi" w:eastAsia="Calibri" w:hAnsiTheme="majorHAnsi" w:cstheme="majorHAnsi"/>
                <w:color w:val="000000"/>
                <w:sz w:val="20"/>
                <w:szCs w:val="20"/>
                <w:lang w:val="en-US" w:eastAsia="en-US"/>
              </w:rPr>
            </w:pPr>
            <w:r w:rsidRPr="00CC74FD">
              <w:rPr>
                <w:rFonts w:asciiTheme="majorHAnsi" w:eastAsia="Calibri" w:hAnsiTheme="majorHAnsi" w:cstheme="majorHAnsi"/>
                <w:color w:val="000000"/>
                <w:sz w:val="20"/>
                <w:szCs w:val="20"/>
                <w:lang w:val="en-US" w:eastAsia="en-US"/>
              </w:rPr>
              <w:t>In charge of cash management and accurate forecasts.</w:t>
            </w:r>
          </w:p>
          <w:p w14:paraId="4A8B4D2A" w14:textId="2C25DB64" w:rsidR="00CC74FD" w:rsidRPr="00CC74FD" w:rsidRDefault="00CC74FD" w:rsidP="00CC74FD">
            <w:pPr>
              <w:pStyle w:val="NormalWeb"/>
              <w:numPr>
                <w:ilvl w:val="0"/>
                <w:numId w:val="2"/>
              </w:numPr>
              <w:spacing w:before="0" w:beforeAutospacing="0" w:after="0" w:afterAutospacing="0"/>
              <w:jc w:val="both"/>
              <w:textAlignment w:val="baseline"/>
              <w:rPr>
                <w:rFonts w:asciiTheme="majorHAnsi" w:eastAsia="Calibri" w:hAnsiTheme="majorHAnsi" w:cstheme="majorHAnsi"/>
                <w:color w:val="000000"/>
                <w:sz w:val="20"/>
                <w:szCs w:val="20"/>
                <w:lang w:val="en-US" w:eastAsia="en-US"/>
              </w:rPr>
            </w:pPr>
            <w:r w:rsidRPr="00CC74FD">
              <w:rPr>
                <w:rFonts w:asciiTheme="majorHAnsi" w:eastAsia="Calibri" w:hAnsiTheme="majorHAnsi" w:cstheme="majorHAnsi"/>
                <w:color w:val="000000"/>
                <w:sz w:val="20"/>
                <w:szCs w:val="20"/>
                <w:lang w:val="en-US" w:eastAsia="en-US"/>
              </w:rPr>
              <w:t>Prepare</w:t>
            </w:r>
            <w:r>
              <w:rPr>
                <w:rFonts w:asciiTheme="majorHAnsi" w:eastAsia="Calibri" w:hAnsiTheme="majorHAnsi" w:cstheme="majorHAnsi"/>
                <w:color w:val="000000"/>
                <w:sz w:val="20"/>
                <w:szCs w:val="20"/>
                <w:lang w:val="en-US" w:eastAsia="en-US"/>
              </w:rPr>
              <w:t>d</w:t>
            </w:r>
            <w:r w:rsidRPr="00CC74FD">
              <w:rPr>
                <w:rFonts w:asciiTheme="majorHAnsi" w:eastAsia="Calibri" w:hAnsiTheme="majorHAnsi" w:cstheme="majorHAnsi"/>
                <w:color w:val="000000"/>
                <w:sz w:val="20"/>
                <w:szCs w:val="20"/>
                <w:lang w:val="en-US" w:eastAsia="en-US"/>
              </w:rPr>
              <w:t xml:space="preserve"> Group Annual Reports in line with IFRS</w:t>
            </w:r>
          </w:p>
          <w:p w14:paraId="65FF3815" w14:textId="7207F96A" w:rsidR="00F378DC" w:rsidRPr="00F378DC" w:rsidRDefault="00F378DC" w:rsidP="00CC74FD">
            <w:pPr>
              <w:pStyle w:val="Normal1"/>
              <w:numPr>
                <w:ilvl w:val="0"/>
                <w:numId w:val="2"/>
              </w:numPr>
              <w:jc w:val="both"/>
              <w:rPr>
                <w:rFonts w:asciiTheme="majorHAnsi" w:eastAsia="Calibri" w:hAnsiTheme="majorHAnsi" w:cstheme="majorHAnsi"/>
                <w:color w:val="000000"/>
                <w:sz w:val="20"/>
                <w:szCs w:val="20"/>
              </w:rPr>
            </w:pPr>
            <w:r w:rsidRPr="00F378DC">
              <w:rPr>
                <w:rFonts w:asciiTheme="majorHAnsi" w:eastAsia="Calibri" w:hAnsiTheme="majorHAnsi" w:cstheme="majorHAnsi"/>
                <w:color w:val="000000"/>
                <w:sz w:val="20"/>
                <w:szCs w:val="20"/>
              </w:rPr>
              <w:t>Prepare</w:t>
            </w:r>
            <w:r>
              <w:rPr>
                <w:rFonts w:asciiTheme="majorHAnsi" w:eastAsia="Calibri" w:hAnsiTheme="majorHAnsi" w:cstheme="majorHAnsi"/>
                <w:color w:val="000000"/>
                <w:sz w:val="20"/>
                <w:szCs w:val="20"/>
              </w:rPr>
              <w:t>d</w:t>
            </w:r>
            <w:r w:rsidRPr="00F378DC">
              <w:rPr>
                <w:rFonts w:asciiTheme="majorHAnsi" w:eastAsia="Calibri" w:hAnsiTheme="majorHAnsi" w:cstheme="majorHAnsi"/>
                <w:color w:val="000000"/>
                <w:sz w:val="20"/>
                <w:szCs w:val="20"/>
              </w:rPr>
              <w:t xml:space="preserve"> presentation of the annual Budget for each Group company for approval by the Board of Directors.</w:t>
            </w:r>
          </w:p>
          <w:p w14:paraId="0B176E66" w14:textId="0AA4DEE7" w:rsidR="00F378DC" w:rsidRPr="00F378DC" w:rsidRDefault="00F378DC" w:rsidP="00CC74FD">
            <w:pPr>
              <w:pStyle w:val="Normal1"/>
              <w:numPr>
                <w:ilvl w:val="0"/>
                <w:numId w:val="2"/>
              </w:numPr>
              <w:jc w:val="both"/>
              <w:rPr>
                <w:rFonts w:asciiTheme="majorHAnsi" w:eastAsia="Calibri" w:hAnsiTheme="majorHAnsi" w:cstheme="majorHAnsi"/>
                <w:color w:val="000000"/>
                <w:sz w:val="20"/>
                <w:szCs w:val="20"/>
              </w:rPr>
            </w:pPr>
            <w:r w:rsidRPr="00F378DC">
              <w:rPr>
                <w:rFonts w:asciiTheme="majorHAnsi" w:eastAsia="Calibri" w:hAnsiTheme="majorHAnsi" w:cstheme="majorHAnsi"/>
                <w:color w:val="000000"/>
                <w:sz w:val="20"/>
                <w:szCs w:val="20"/>
              </w:rPr>
              <w:t>Ensure</w:t>
            </w:r>
            <w:r>
              <w:rPr>
                <w:rFonts w:asciiTheme="majorHAnsi" w:eastAsia="Calibri" w:hAnsiTheme="majorHAnsi" w:cstheme="majorHAnsi"/>
                <w:color w:val="000000"/>
                <w:sz w:val="20"/>
                <w:szCs w:val="20"/>
              </w:rPr>
              <w:t>d</w:t>
            </w:r>
            <w:r w:rsidRPr="00F378DC">
              <w:rPr>
                <w:rFonts w:asciiTheme="majorHAnsi" w:eastAsia="Calibri" w:hAnsiTheme="majorHAnsi" w:cstheme="majorHAnsi"/>
                <w:color w:val="000000"/>
                <w:sz w:val="20"/>
                <w:szCs w:val="20"/>
              </w:rPr>
              <w:t xml:space="preserve"> that all full and insurance cover is provided for all Group assets.</w:t>
            </w:r>
          </w:p>
          <w:p w14:paraId="1CF300B2" w14:textId="0651C951" w:rsidR="00F378DC" w:rsidRPr="00F378DC" w:rsidRDefault="00F378DC" w:rsidP="00CC74FD">
            <w:pPr>
              <w:pStyle w:val="Normal1"/>
              <w:numPr>
                <w:ilvl w:val="0"/>
                <w:numId w:val="2"/>
              </w:numPr>
              <w:jc w:val="both"/>
              <w:rPr>
                <w:rFonts w:asciiTheme="majorHAnsi" w:eastAsia="Calibri" w:hAnsiTheme="majorHAnsi" w:cstheme="majorHAnsi"/>
                <w:color w:val="000000"/>
                <w:sz w:val="20"/>
                <w:szCs w:val="20"/>
              </w:rPr>
            </w:pPr>
            <w:r w:rsidRPr="00F378DC">
              <w:rPr>
                <w:rFonts w:asciiTheme="majorHAnsi" w:eastAsia="Calibri" w:hAnsiTheme="majorHAnsi" w:cstheme="majorHAnsi"/>
                <w:color w:val="000000"/>
                <w:sz w:val="20"/>
                <w:szCs w:val="20"/>
              </w:rPr>
              <w:t>Ensure</w:t>
            </w:r>
            <w:r>
              <w:rPr>
                <w:rFonts w:asciiTheme="majorHAnsi" w:eastAsia="Calibri" w:hAnsiTheme="majorHAnsi" w:cstheme="majorHAnsi"/>
                <w:color w:val="000000"/>
                <w:sz w:val="20"/>
                <w:szCs w:val="20"/>
              </w:rPr>
              <w:t>d</w:t>
            </w:r>
            <w:r w:rsidRPr="00F378DC">
              <w:rPr>
                <w:rFonts w:asciiTheme="majorHAnsi" w:eastAsia="Calibri" w:hAnsiTheme="majorHAnsi" w:cstheme="majorHAnsi"/>
                <w:color w:val="000000"/>
                <w:sz w:val="20"/>
                <w:szCs w:val="20"/>
              </w:rPr>
              <w:t xml:space="preserve"> that proper internal controls and procedures exist within the group companies.</w:t>
            </w:r>
          </w:p>
          <w:p w14:paraId="73178EFD" w14:textId="63F40273" w:rsidR="00F378DC" w:rsidRPr="00F378DC" w:rsidRDefault="00F378DC" w:rsidP="00CC74FD">
            <w:pPr>
              <w:pStyle w:val="Normal1"/>
              <w:numPr>
                <w:ilvl w:val="0"/>
                <w:numId w:val="2"/>
              </w:numPr>
              <w:jc w:val="both"/>
              <w:rPr>
                <w:rFonts w:asciiTheme="majorHAnsi" w:eastAsia="Calibri" w:hAnsiTheme="majorHAnsi" w:cstheme="majorHAnsi"/>
                <w:color w:val="000000"/>
                <w:sz w:val="20"/>
                <w:szCs w:val="20"/>
              </w:rPr>
            </w:pPr>
            <w:r w:rsidRPr="00F378DC">
              <w:rPr>
                <w:rFonts w:asciiTheme="majorHAnsi" w:eastAsia="Calibri" w:hAnsiTheme="majorHAnsi" w:cstheme="majorHAnsi"/>
                <w:color w:val="000000"/>
                <w:sz w:val="20"/>
                <w:szCs w:val="20"/>
              </w:rPr>
              <w:t>Negotiate</w:t>
            </w:r>
            <w:r>
              <w:rPr>
                <w:rFonts w:asciiTheme="majorHAnsi" w:eastAsia="Calibri" w:hAnsiTheme="majorHAnsi" w:cstheme="majorHAnsi"/>
                <w:color w:val="000000"/>
                <w:sz w:val="20"/>
                <w:szCs w:val="20"/>
              </w:rPr>
              <w:t>d</w:t>
            </w:r>
            <w:r w:rsidRPr="00F378DC">
              <w:rPr>
                <w:rFonts w:asciiTheme="majorHAnsi" w:eastAsia="Calibri" w:hAnsiTheme="majorHAnsi" w:cstheme="majorHAnsi"/>
                <w:color w:val="000000"/>
                <w:sz w:val="20"/>
                <w:szCs w:val="20"/>
              </w:rPr>
              <w:t xml:space="preserve"> with banks for working capital facilities, funding for projects and funding for business developments.</w:t>
            </w:r>
          </w:p>
          <w:p w14:paraId="69D56E94" w14:textId="77777777" w:rsidR="00F378DC" w:rsidRPr="00F378DC" w:rsidRDefault="00F378DC" w:rsidP="00CC74FD">
            <w:pPr>
              <w:pStyle w:val="Normal1"/>
              <w:numPr>
                <w:ilvl w:val="0"/>
                <w:numId w:val="2"/>
              </w:numPr>
              <w:jc w:val="both"/>
              <w:rPr>
                <w:rFonts w:asciiTheme="majorHAnsi" w:eastAsia="Calibri" w:hAnsiTheme="majorHAnsi" w:cstheme="majorHAnsi"/>
                <w:color w:val="000000"/>
                <w:sz w:val="20"/>
                <w:szCs w:val="20"/>
              </w:rPr>
            </w:pPr>
            <w:r w:rsidRPr="00F378DC">
              <w:rPr>
                <w:rFonts w:asciiTheme="majorHAnsi" w:eastAsia="Calibri" w:hAnsiTheme="majorHAnsi" w:cstheme="majorHAnsi"/>
                <w:color w:val="000000"/>
                <w:sz w:val="20"/>
                <w:szCs w:val="20"/>
              </w:rPr>
              <w:t>Financial modeling and various financial analyses for executive management decisions.</w:t>
            </w:r>
          </w:p>
          <w:p w14:paraId="3C00088B" w14:textId="230ED2B1" w:rsidR="00F378DC" w:rsidRPr="00F378DC" w:rsidRDefault="00F378DC" w:rsidP="00CC74FD">
            <w:pPr>
              <w:pStyle w:val="Normal1"/>
              <w:numPr>
                <w:ilvl w:val="0"/>
                <w:numId w:val="2"/>
              </w:numPr>
              <w:jc w:val="both"/>
              <w:rPr>
                <w:rFonts w:asciiTheme="majorHAnsi" w:eastAsia="Calibri" w:hAnsiTheme="majorHAnsi" w:cstheme="majorHAnsi"/>
                <w:color w:val="000000"/>
                <w:sz w:val="20"/>
                <w:szCs w:val="20"/>
              </w:rPr>
            </w:pPr>
            <w:r w:rsidRPr="00F378DC">
              <w:rPr>
                <w:rFonts w:asciiTheme="majorHAnsi" w:eastAsia="Calibri" w:hAnsiTheme="majorHAnsi" w:cstheme="majorHAnsi"/>
                <w:color w:val="000000"/>
                <w:sz w:val="20"/>
                <w:szCs w:val="20"/>
              </w:rPr>
              <w:t>Ensure</w:t>
            </w:r>
            <w:r>
              <w:rPr>
                <w:rFonts w:asciiTheme="majorHAnsi" w:eastAsia="Calibri" w:hAnsiTheme="majorHAnsi" w:cstheme="majorHAnsi"/>
                <w:color w:val="000000"/>
                <w:sz w:val="20"/>
                <w:szCs w:val="20"/>
              </w:rPr>
              <w:t>d</w:t>
            </w:r>
            <w:r w:rsidRPr="00F378DC">
              <w:rPr>
                <w:rFonts w:asciiTheme="majorHAnsi" w:eastAsia="Calibri" w:hAnsiTheme="majorHAnsi" w:cstheme="majorHAnsi"/>
                <w:color w:val="000000"/>
                <w:sz w:val="20"/>
                <w:szCs w:val="20"/>
              </w:rPr>
              <w:t xml:space="preserve"> that the Group companies comply with Bahrain Company Law and other relevant regulations.</w:t>
            </w:r>
          </w:p>
          <w:p w14:paraId="6854A219" w14:textId="347D30F5" w:rsidR="00F378DC" w:rsidRPr="00F378DC" w:rsidRDefault="00F378DC" w:rsidP="00CC74FD">
            <w:pPr>
              <w:pStyle w:val="Normal1"/>
              <w:numPr>
                <w:ilvl w:val="0"/>
                <w:numId w:val="2"/>
              </w:numPr>
              <w:jc w:val="both"/>
              <w:rPr>
                <w:rFonts w:asciiTheme="majorHAnsi" w:eastAsia="Calibri" w:hAnsiTheme="majorHAnsi" w:cstheme="majorHAnsi"/>
                <w:color w:val="000000"/>
                <w:sz w:val="20"/>
                <w:szCs w:val="20"/>
              </w:rPr>
            </w:pPr>
            <w:r w:rsidRPr="00F378DC">
              <w:rPr>
                <w:rFonts w:asciiTheme="majorHAnsi" w:eastAsia="Calibri" w:hAnsiTheme="majorHAnsi" w:cstheme="majorHAnsi"/>
                <w:color w:val="000000"/>
                <w:sz w:val="20"/>
                <w:szCs w:val="20"/>
              </w:rPr>
              <w:t>Initiate</w:t>
            </w:r>
            <w:r>
              <w:rPr>
                <w:rFonts w:asciiTheme="majorHAnsi" w:eastAsia="Calibri" w:hAnsiTheme="majorHAnsi" w:cstheme="majorHAnsi"/>
                <w:color w:val="000000"/>
                <w:sz w:val="20"/>
                <w:szCs w:val="20"/>
              </w:rPr>
              <w:t>d</w:t>
            </w:r>
            <w:r w:rsidRPr="00F378DC">
              <w:rPr>
                <w:rFonts w:asciiTheme="majorHAnsi" w:eastAsia="Calibri" w:hAnsiTheme="majorHAnsi" w:cstheme="majorHAnsi"/>
                <w:color w:val="000000"/>
                <w:sz w:val="20"/>
                <w:szCs w:val="20"/>
              </w:rPr>
              <w:t xml:space="preserve"> and prepare</w:t>
            </w:r>
            <w:r w:rsidR="00CC74FD">
              <w:rPr>
                <w:rFonts w:asciiTheme="majorHAnsi" w:eastAsia="Calibri" w:hAnsiTheme="majorHAnsi" w:cstheme="majorHAnsi"/>
                <w:color w:val="000000"/>
                <w:sz w:val="20"/>
                <w:szCs w:val="20"/>
              </w:rPr>
              <w:t>d</w:t>
            </w:r>
            <w:r w:rsidRPr="00F378DC">
              <w:rPr>
                <w:rFonts w:asciiTheme="majorHAnsi" w:eastAsia="Calibri" w:hAnsiTheme="majorHAnsi" w:cstheme="majorHAnsi"/>
                <w:color w:val="000000"/>
                <w:sz w:val="20"/>
                <w:szCs w:val="20"/>
              </w:rPr>
              <w:t xml:space="preserve"> financial projections feasibility stud</w:t>
            </w:r>
            <w:r w:rsidR="00CC74FD">
              <w:rPr>
                <w:rFonts w:asciiTheme="majorHAnsi" w:eastAsia="Calibri" w:hAnsiTheme="majorHAnsi" w:cstheme="majorHAnsi"/>
                <w:color w:val="000000"/>
                <w:sz w:val="20"/>
                <w:szCs w:val="20"/>
              </w:rPr>
              <w:t>ies</w:t>
            </w:r>
            <w:r w:rsidRPr="00F378DC">
              <w:rPr>
                <w:rFonts w:asciiTheme="majorHAnsi" w:eastAsia="Calibri" w:hAnsiTheme="majorHAnsi" w:cstheme="majorHAnsi"/>
                <w:color w:val="000000"/>
                <w:sz w:val="20"/>
                <w:szCs w:val="20"/>
              </w:rPr>
              <w:t xml:space="preserve"> for future development of </w:t>
            </w:r>
            <w:r w:rsidR="00115ACF">
              <w:rPr>
                <w:rFonts w:asciiTheme="majorHAnsi" w:eastAsia="Calibri" w:hAnsiTheme="majorHAnsi" w:cstheme="majorHAnsi"/>
                <w:color w:val="000000"/>
                <w:sz w:val="20"/>
                <w:szCs w:val="20"/>
              </w:rPr>
              <w:t>DIME</w:t>
            </w:r>
            <w:r w:rsidRPr="00F378DC">
              <w:rPr>
                <w:rFonts w:asciiTheme="majorHAnsi" w:eastAsia="Calibri" w:hAnsiTheme="majorHAnsi" w:cstheme="majorHAnsi"/>
                <w:color w:val="000000"/>
                <w:sz w:val="20"/>
                <w:szCs w:val="20"/>
              </w:rPr>
              <w:t xml:space="preserve"> Group projects </w:t>
            </w:r>
            <w:r w:rsidR="00CC74FD">
              <w:rPr>
                <w:rFonts w:asciiTheme="majorHAnsi" w:eastAsia="Calibri" w:hAnsiTheme="majorHAnsi" w:cstheme="majorHAnsi"/>
                <w:color w:val="000000"/>
                <w:sz w:val="20"/>
                <w:szCs w:val="20"/>
              </w:rPr>
              <w:t>t</w:t>
            </w:r>
            <w:r w:rsidRPr="00F378DC">
              <w:rPr>
                <w:rFonts w:asciiTheme="majorHAnsi" w:eastAsia="Calibri" w:hAnsiTheme="majorHAnsi" w:cstheme="majorHAnsi"/>
                <w:color w:val="000000"/>
                <w:sz w:val="20"/>
                <w:szCs w:val="20"/>
              </w:rPr>
              <w:t>o ensure that accounting records for Group companies and associates are maintained accurately and up to date.</w:t>
            </w:r>
          </w:p>
          <w:p w14:paraId="7D79FDC1" w14:textId="39E6BA51" w:rsidR="00CC74FD" w:rsidRPr="00CC74FD" w:rsidRDefault="00CC74FD" w:rsidP="00CC74FD">
            <w:pPr>
              <w:pStyle w:val="ListParagraph"/>
              <w:numPr>
                <w:ilvl w:val="0"/>
                <w:numId w:val="2"/>
              </w:numPr>
              <w:rPr>
                <w:rFonts w:asciiTheme="majorHAnsi" w:eastAsia="Calibri" w:hAnsiTheme="majorHAnsi" w:cstheme="majorHAnsi"/>
                <w:color w:val="000000"/>
                <w:sz w:val="20"/>
                <w:szCs w:val="20"/>
              </w:rPr>
            </w:pPr>
            <w:r w:rsidRPr="00CC74FD">
              <w:rPr>
                <w:rFonts w:asciiTheme="majorHAnsi" w:eastAsia="Calibri" w:hAnsiTheme="majorHAnsi" w:cstheme="majorHAnsi"/>
                <w:color w:val="000000"/>
                <w:sz w:val="20"/>
                <w:szCs w:val="20"/>
              </w:rPr>
              <w:t>Lead the different countries Finance Managers integrated in the different subsidiaries: Europe, Asia, and Middle East</w:t>
            </w:r>
            <w:r w:rsidRPr="00CC74FD">
              <w:rPr>
                <w:rFonts w:asciiTheme="majorHAnsi" w:eastAsia="Calibri" w:hAnsiTheme="majorHAnsi" w:cstheme="majorHAnsi"/>
                <w:color w:val="000000"/>
                <w:sz w:val="20"/>
                <w:szCs w:val="20"/>
              </w:rPr>
              <w:t>.</w:t>
            </w:r>
          </w:p>
          <w:p w14:paraId="63868394" w14:textId="024A1273" w:rsidR="00CC74FD" w:rsidRPr="00CC74FD" w:rsidRDefault="00CC74FD" w:rsidP="00CC74FD">
            <w:pPr>
              <w:pStyle w:val="ListParagraph"/>
              <w:numPr>
                <w:ilvl w:val="0"/>
                <w:numId w:val="2"/>
              </w:numPr>
              <w:rPr>
                <w:rFonts w:asciiTheme="majorHAnsi" w:eastAsia="Calibri" w:hAnsiTheme="majorHAnsi" w:cstheme="majorHAnsi"/>
                <w:color w:val="000000"/>
                <w:sz w:val="20"/>
                <w:szCs w:val="20"/>
              </w:rPr>
            </w:pPr>
            <w:r w:rsidRPr="00CC74FD">
              <w:rPr>
                <w:rFonts w:asciiTheme="majorHAnsi" w:eastAsia="Calibri" w:hAnsiTheme="majorHAnsi" w:cstheme="majorHAnsi"/>
                <w:color w:val="000000"/>
                <w:sz w:val="20"/>
                <w:szCs w:val="20"/>
              </w:rPr>
              <w:t>Commercial analysis and business partnering to the CEO and operational teams, improve strategic decision making,</w:t>
            </w:r>
          </w:p>
          <w:p w14:paraId="2C95053C" w14:textId="7A26F540" w:rsidR="00F378DC" w:rsidRPr="00F378DC" w:rsidRDefault="00F378DC" w:rsidP="00CC74FD">
            <w:pPr>
              <w:pStyle w:val="Normal1"/>
              <w:numPr>
                <w:ilvl w:val="0"/>
                <w:numId w:val="2"/>
              </w:numPr>
              <w:jc w:val="both"/>
              <w:rPr>
                <w:rFonts w:asciiTheme="majorHAnsi" w:eastAsia="Calibri" w:hAnsiTheme="majorHAnsi" w:cstheme="majorHAnsi"/>
                <w:color w:val="000000"/>
                <w:sz w:val="20"/>
                <w:szCs w:val="20"/>
              </w:rPr>
            </w:pPr>
            <w:r w:rsidRPr="00F378DC">
              <w:rPr>
                <w:rFonts w:asciiTheme="majorHAnsi" w:eastAsia="Calibri" w:hAnsiTheme="majorHAnsi" w:cstheme="majorHAnsi"/>
                <w:color w:val="000000"/>
                <w:sz w:val="20"/>
                <w:szCs w:val="20"/>
              </w:rPr>
              <w:t>Organize</w:t>
            </w:r>
            <w:r>
              <w:rPr>
                <w:rFonts w:asciiTheme="majorHAnsi" w:eastAsia="Calibri" w:hAnsiTheme="majorHAnsi" w:cstheme="majorHAnsi"/>
                <w:color w:val="000000"/>
                <w:sz w:val="20"/>
                <w:szCs w:val="20"/>
              </w:rPr>
              <w:t>d</w:t>
            </w:r>
            <w:r w:rsidRPr="00F378DC">
              <w:rPr>
                <w:rFonts w:asciiTheme="majorHAnsi" w:eastAsia="Calibri" w:hAnsiTheme="majorHAnsi" w:cstheme="majorHAnsi"/>
                <w:color w:val="000000"/>
                <w:sz w:val="20"/>
                <w:szCs w:val="20"/>
              </w:rPr>
              <w:t xml:space="preserve"> Board meetings &amp; Executive Committee meetings of the </w:t>
            </w:r>
            <w:r w:rsidR="00AF49D5" w:rsidRPr="00F378DC">
              <w:rPr>
                <w:rFonts w:asciiTheme="majorHAnsi" w:eastAsia="Calibri" w:hAnsiTheme="majorHAnsi" w:cstheme="majorHAnsi"/>
                <w:color w:val="000000"/>
                <w:sz w:val="20"/>
                <w:szCs w:val="20"/>
              </w:rPr>
              <w:t>above-mentioned</w:t>
            </w:r>
            <w:r w:rsidRPr="00F378DC">
              <w:rPr>
                <w:rFonts w:asciiTheme="majorHAnsi" w:eastAsia="Calibri" w:hAnsiTheme="majorHAnsi" w:cstheme="majorHAnsi"/>
                <w:color w:val="000000"/>
                <w:sz w:val="20"/>
                <w:szCs w:val="20"/>
              </w:rPr>
              <w:t xml:space="preserve"> Companies.</w:t>
            </w:r>
          </w:p>
          <w:p w14:paraId="7749DF1B" w14:textId="5776DEE5" w:rsidR="00A615E0" w:rsidRPr="00F378DC" w:rsidRDefault="00F378DC" w:rsidP="00CC74FD">
            <w:pPr>
              <w:pStyle w:val="Normal1"/>
              <w:numPr>
                <w:ilvl w:val="0"/>
                <w:numId w:val="2"/>
              </w:numPr>
              <w:jc w:val="both"/>
              <w:rPr>
                <w:rFonts w:asciiTheme="majorHAnsi" w:eastAsia="Calibri" w:hAnsiTheme="majorHAnsi" w:cstheme="majorHAnsi"/>
                <w:color w:val="000000"/>
                <w:sz w:val="20"/>
                <w:szCs w:val="20"/>
              </w:rPr>
            </w:pPr>
            <w:r w:rsidRPr="00F378DC">
              <w:rPr>
                <w:rFonts w:asciiTheme="majorHAnsi" w:eastAsia="Calibri" w:hAnsiTheme="majorHAnsi" w:cstheme="majorHAnsi"/>
                <w:color w:val="000000"/>
                <w:sz w:val="20"/>
                <w:szCs w:val="20"/>
              </w:rPr>
              <w:t>Organize</w:t>
            </w:r>
            <w:r>
              <w:rPr>
                <w:rFonts w:asciiTheme="majorHAnsi" w:eastAsia="Calibri" w:hAnsiTheme="majorHAnsi" w:cstheme="majorHAnsi"/>
                <w:color w:val="000000"/>
                <w:sz w:val="20"/>
                <w:szCs w:val="20"/>
              </w:rPr>
              <w:t>d</w:t>
            </w:r>
            <w:r w:rsidRPr="00F378DC">
              <w:rPr>
                <w:rFonts w:asciiTheme="majorHAnsi" w:eastAsia="Calibri" w:hAnsiTheme="majorHAnsi" w:cstheme="majorHAnsi"/>
                <w:color w:val="000000"/>
                <w:sz w:val="20"/>
                <w:szCs w:val="20"/>
              </w:rPr>
              <w:t xml:space="preserve"> the Annual General Meetings of the Group companies.</w:t>
            </w:r>
          </w:p>
          <w:p w14:paraId="79BB1657" w14:textId="330F7E90" w:rsidR="00163F52" w:rsidRDefault="00163F52" w:rsidP="00326715">
            <w:pPr>
              <w:pStyle w:val="Normal1"/>
              <w:pBdr>
                <w:top w:val="nil"/>
                <w:left w:val="nil"/>
                <w:bottom w:val="nil"/>
                <w:right w:val="nil"/>
                <w:between w:val="nil"/>
              </w:pBdr>
              <w:jc w:val="both"/>
              <w:rPr>
                <w:rFonts w:ascii="Arial" w:eastAsia="Arial" w:hAnsi="Arial" w:cs="Arial"/>
                <w:b/>
                <w:color w:val="000000"/>
                <w:sz w:val="20"/>
                <w:szCs w:val="20"/>
              </w:rPr>
            </w:pPr>
          </w:p>
          <w:p w14:paraId="05DF333C" w14:textId="77777777" w:rsidR="007255F3" w:rsidRPr="00847D90" w:rsidRDefault="007255F3" w:rsidP="007255F3">
            <w:pPr>
              <w:pStyle w:val="NoSpacing"/>
              <w:rPr>
                <w:rFonts w:ascii="Candara" w:eastAsia="Candara" w:hAnsi="Candara" w:cs="Arial"/>
                <w:b/>
                <w:noProof w:val="0"/>
                <w:color w:val="FF0000"/>
                <w:sz w:val="24"/>
                <w:szCs w:val="24"/>
                <w:lang w:eastAsia="en-IN"/>
              </w:rPr>
            </w:pPr>
            <w:r w:rsidRPr="00847D90">
              <w:rPr>
                <w:rFonts w:ascii="Candara" w:eastAsia="Candara" w:hAnsi="Candara" w:cs="Arial"/>
                <w:b/>
                <w:noProof w:val="0"/>
                <w:color w:val="FF0000"/>
                <w:sz w:val="24"/>
                <w:szCs w:val="24"/>
                <w:lang w:eastAsia="en-IN"/>
              </w:rPr>
              <w:t xml:space="preserve">Highlights: </w:t>
            </w:r>
          </w:p>
          <w:p w14:paraId="5EBD31C1" w14:textId="77777777" w:rsidR="007255F3" w:rsidRPr="00B6650A" w:rsidRDefault="007255F3" w:rsidP="00CC74FD">
            <w:pPr>
              <w:pStyle w:val="NoSpacing"/>
              <w:numPr>
                <w:ilvl w:val="0"/>
                <w:numId w:val="2"/>
              </w:numPr>
              <w:jc w:val="both"/>
              <w:rPr>
                <w:rFonts w:cs="Calibri"/>
                <w:noProof w:val="0"/>
                <w:color w:val="000000"/>
                <w:sz w:val="20"/>
                <w:szCs w:val="20"/>
              </w:rPr>
            </w:pPr>
            <w:r w:rsidRPr="00B6650A">
              <w:rPr>
                <w:rFonts w:cs="Calibri"/>
                <w:noProof w:val="0"/>
                <w:color w:val="000000"/>
                <w:sz w:val="20"/>
                <w:szCs w:val="20"/>
              </w:rPr>
              <w:t>Successfully established the Oracle Suite Financial Accounting System to achieve the desired quality standards and improve the overall time management.</w:t>
            </w:r>
          </w:p>
          <w:p w14:paraId="1B2A925B" w14:textId="77777777" w:rsidR="007255F3" w:rsidRPr="00B6650A" w:rsidRDefault="007255F3" w:rsidP="00CC74FD">
            <w:pPr>
              <w:pStyle w:val="NoSpacing"/>
              <w:numPr>
                <w:ilvl w:val="0"/>
                <w:numId w:val="2"/>
              </w:numPr>
              <w:jc w:val="both"/>
              <w:rPr>
                <w:rFonts w:cs="Calibri"/>
                <w:noProof w:val="0"/>
                <w:color w:val="000000"/>
                <w:sz w:val="20"/>
                <w:szCs w:val="20"/>
              </w:rPr>
            </w:pPr>
            <w:r w:rsidRPr="00B6650A">
              <w:rPr>
                <w:rFonts w:cs="Calibri"/>
                <w:noProof w:val="0"/>
                <w:color w:val="000000"/>
                <w:sz w:val="20"/>
                <w:szCs w:val="20"/>
              </w:rPr>
              <w:t xml:space="preserve">Implemented MIS reporting system as per the statutory international protocols to assist the management have a better control over the operations. </w:t>
            </w:r>
          </w:p>
          <w:p w14:paraId="4B3D6D59" w14:textId="77777777" w:rsidR="007255F3" w:rsidRPr="00B6650A" w:rsidRDefault="007255F3" w:rsidP="00CC74FD">
            <w:pPr>
              <w:pStyle w:val="NoSpacing"/>
              <w:numPr>
                <w:ilvl w:val="0"/>
                <w:numId w:val="2"/>
              </w:numPr>
              <w:jc w:val="both"/>
              <w:rPr>
                <w:rFonts w:cs="Calibri"/>
                <w:noProof w:val="0"/>
                <w:color w:val="000000"/>
                <w:sz w:val="20"/>
                <w:szCs w:val="20"/>
              </w:rPr>
            </w:pPr>
            <w:r w:rsidRPr="00B6650A">
              <w:rPr>
                <w:rFonts w:cs="Calibri"/>
                <w:noProof w:val="0"/>
                <w:color w:val="000000"/>
                <w:sz w:val="20"/>
                <w:szCs w:val="20"/>
              </w:rPr>
              <w:t xml:space="preserve">Built a robust business relationship with the banking and financial institutions to procure banking facilities with favorable terms and conditions. </w:t>
            </w:r>
          </w:p>
          <w:p w14:paraId="0E98C354" w14:textId="77777777" w:rsidR="007255F3" w:rsidRPr="00B6650A" w:rsidRDefault="007255F3" w:rsidP="00CC74FD">
            <w:pPr>
              <w:pStyle w:val="NoSpacing"/>
              <w:numPr>
                <w:ilvl w:val="0"/>
                <w:numId w:val="2"/>
              </w:numPr>
              <w:jc w:val="both"/>
              <w:rPr>
                <w:rFonts w:cs="Calibri"/>
                <w:noProof w:val="0"/>
                <w:color w:val="000000"/>
                <w:sz w:val="20"/>
                <w:szCs w:val="20"/>
              </w:rPr>
            </w:pPr>
            <w:r w:rsidRPr="00B6650A">
              <w:rPr>
                <w:rFonts w:cs="Calibri"/>
                <w:noProof w:val="0"/>
                <w:color w:val="000000"/>
                <w:sz w:val="20"/>
                <w:szCs w:val="20"/>
              </w:rPr>
              <w:t>Supported the annual budget preparation, conducting variance analysis for the corporate expenses to prepare detailed reports for key management review.</w:t>
            </w:r>
          </w:p>
          <w:p w14:paraId="3F7A6FA0" w14:textId="7CE4F954" w:rsidR="006B49E8" w:rsidRDefault="006B49E8">
            <w:pPr>
              <w:pStyle w:val="Normal1"/>
              <w:jc w:val="both"/>
              <w:rPr>
                <w:rFonts w:ascii="Arial" w:eastAsia="Arial" w:hAnsi="Arial" w:cs="Arial"/>
                <w:b/>
                <w:color w:val="E36C09"/>
                <w:sz w:val="20"/>
                <w:szCs w:val="20"/>
              </w:rPr>
            </w:pPr>
          </w:p>
          <w:p w14:paraId="773E1887" w14:textId="243FED8E" w:rsidR="00F378DC" w:rsidRDefault="00F378DC">
            <w:pPr>
              <w:pStyle w:val="Normal1"/>
              <w:jc w:val="both"/>
              <w:rPr>
                <w:rFonts w:ascii="Arial" w:eastAsia="Arial" w:hAnsi="Arial" w:cs="Arial"/>
                <w:b/>
                <w:color w:val="E36C09"/>
                <w:sz w:val="20"/>
                <w:szCs w:val="20"/>
              </w:rPr>
            </w:pPr>
          </w:p>
          <w:p w14:paraId="43891376" w14:textId="07331AAF" w:rsidR="00F378DC" w:rsidRDefault="00F378DC">
            <w:pPr>
              <w:pStyle w:val="Normal1"/>
              <w:jc w:val="both"/>
              <w:rPr>
                <w:rFonts w:ascii="Arial" w:eastAsia="Arial" w:hAnsi="Arial" w:cs="Arial"/>
                <w:b/>
                <w:color w:val="E36C09"/>
                <w:sz w:val="20"/>
                <w:szCs w:val="20"/>
              </w:rPr>
            </w:pPr>
          </w:p>
          <w:p w14:paraId="4E9357EE" w14:textId="05A133AF" w:rsidR="00AB24D7" w:rsidRDefault="00AB24D7">
            <w:pPr>
              <w:pStyle w:val="Normal1"/>
              <w:jc w:val="both"/>
              <w:rPr>
                <w:rFonts w:ascii="Arial" w:eastAsia="Arial" w:hAnsi="Arial" w:cs="Arial"/>
                <w:b/>
                <w:color w:val="E36C09"/>
                <w:sz w:val="20"/>
                <w:szCs w:val="20"/>
              </w:rPr>
            </w:pPr>
          </w:p>
          <w:p w14:paraId="14487B79" w14:textId="3BB57B98" w:rsidR="00AB24D7" w:rsidRDefault="00AB24D7">
            <w:pPr>
              <w:pStyle w:val="Normal1"/>
              <w:jc w:val="both"/>
              <w:rPr>
                <w:rFonts w:ascii="Arial" w:eastAsia="Arial" w:hAnsi="Arial" w:cs="Arial"/>
                <w:b/>
                <w:color w:val="E36C09"/>
                <w:sz w:val="20"/>
                <w:szCs w:val="20"/>
              </w:rPr>
            </w:pPr>
          </w:p>
          <w:p w14:paraId="3C533742" w14:textId="5F7BABED" w:rsidR="00AB24D7" w:rsidRDefault="00AB24D7">
            <w:pPr>
              <w:pStyle w:val="Normal1"/>
              <w:jc w:val="both"/>
              <w:rPr>
                <w:rFonts w:ascii="Arial" w:eastAsia="Arial" w:hAnsi="Arial" w:cs="Arial"/>
                <w:b/>
                <w:color w:val="E36C09"/>
                <w:sz w:val="20"/>
                <w:szCs w:val="20"/>
              </w:rPr>
            </w:pPr>
          </w:p>
          <w:p w14:paraId="267F91D8" w14:textId="070AD0C8" w:rsidR="00AB24D7" w:rsidRDefault="00AB24D7">
            <w:pPr>
              <w:pStyle w:val="Normal1"/>
              <w:jc w:val="both"/>
              <w:rPr>
                <w:rFonts w:ascii="Arial" w:eastAsia="Arial" w:hAnsi="Arial" w:cs="Arial"/>
                <w:b/>
                <w:color w:val="E36C09"/>
                <w:sz w:val="20"/>
                <w:szCs w:val="20"/>
              </w:rPr>
            </w:pPr>
          </w:p>
          <w:p w14:paraId="44F83CCE" w14:textId="024194DD" w:rsidR="00AB24D7" w:rsidRDefault="00AB24D7">
            <w:pPr>
              <w:pStyle w:val="Normal1"/>
              <w:jc w:val="both"/>
              <w:rPr>
                <w:rFonts w:ascii="Arial" w:eastAsia="Arial" w:hAnsi="Arial" w:cs="Arial"/>
                <w:b/>
                <w:color w:val="E36C09"/>
                <w:sz w:val="20"/>
                <w:szCs w:val="20"/>
              </w:rPr>
            </w:pPr>
          </w:p>
          <w:p w14:paraId="28F89696" w14:textId="77777777" w:rsidR="00AB24D7" w:rsidRDefault="00AB24D7">
            <w:pPr>
              <w:pStyle w:val="Normal1"/>
              <w:jc w:val="both"/>
              <w:rPr>
                <w:rFonts w:ascii="Arial" w:eastAsia="Arial" w:hAnsi="Arial" w:cs="Arial"/>
                <w:b/>
                <w:color w:val="E36C09"/>
                <w:sz w:val="20"/>
                <w:szCs w:val="20"/>
              </w:rPr>
            </w:pPr>
          </w:p>
          <w:p w14:paraId="6601CE4F" w14:textId="6E549E5D" w:rsidR="00F378DC" w:rsidRDefault="00F378DC">
            <w:pPr>
              <w:pStyle w:val="Normal1"/>
              <w:jc w:val="both"/>
              <w:rPr>
                <w:rFonts w:ascii="Arial" w:eastAsia="Arial" w:hAnsi="Arial" w:cs="Arial"/>
                <w:b/>
                <w:color w:val="E36C09"/>
                <w:sz w:val="20"/>
                <w:szCs w:val="20"/>
              </w:rPr>
            </w:pPr>
          </w:p>
          <w:p w14:paraId="3F4C44AE" w14:textId="77777777" w:rsidR="00F378DC" w:rsidRDefault="00F378DC">
            <w:pPr>
              <w:pStyle w:val="Normal1"/>
              <w:jc w:val="both"/>
              <w:rPr>
                <w:rFonts w:ascii="Arial" w:eastAsia="Arial" w:hAnsi="Arial" w:cs="Arial"/>
                <w:b/>
                <w:color w:val="E36C09"/>
                <w:sz w:val="20"/>
                <w:szCs w:val="20"/>
              </w:rPr>
            </w:pPr>
          </w:p>
          <w:p w14:paraId="09EF71DD" w14:textId="3B630B47" w:rsidR="00C22DFB" w:rsidRPr="007255F3" w:rsidRDefault="00AB24D7" w:rsidP="00C22DFB">
            <w:pPr>
              <w:jc w:val="both"/>
              <w:rPr>
                <w:rFonts w:ascii="Candara" w:hAnsi="Candara" w:cs="Arial"/>
                <w:b/>
                <w:color w:val="E36C0A" w:themeColor="accent6" w:themeShade="BF"/>
                <w:sz w:val="28"/>
                <w:szCs w:val="28"/>
              </w:rPr>
            </w:pPr>
            <w:r>
              <w:rPr>
                <w:rFonts w:ascii="Candara" w:hAnsi="Candara" w:cs="Arial"/>
                <w:b/>
                <w:color w:val="E36C0A" w:themeColor="accent6" w:themeShade="BF"/>
                <w:sz w:val="28"/>
                <w:szCs w:val="28"/>
              </w:rPr>
              <w:t>Finance Manager</w:t>
            </w:r>
            <w:r w:rsidR="00C22DFB" w:rsidRPr="0068171D">
              <w:rPr>
                <w:rFonts w:ascii="Candara" w:hAnsi="Candara" w:cs="Arial"/>
                <w:b/>
                <w:color w:val="E36C0A" w:themeColor="accent6" w:themeShade="BF"/>
                <w:sz w:val="28"/>
                <w:szCs w:val="28"/>
              </w:rPr>
              <w:t xml:space="preserve"> – ZAYANI GROUP </w:t>
            </w:r>
          </w:p>
          <w:p w14:paraId="41EFD9F7" w14:textId="45878F63" w:rsidR="00C22DFB" w:rsidRPr="00B6650A" w:rsidRDefault="00C22DFB" w:rsidP="00C22DFB">
            <w:pPr>
              <w:rPr>
                <w:rFonts w:asciiTheme="majorHAnsi" w:hAnsiTheme="majorHAnsi" w:cstheme="majorHAnsi"/>
                <w:b/>
                <w:color w:val="E36C0A" w:themeColor="accent6" w:themeShade="BF"/>
                <w:sz w:val="22"/>
                <w:szCs w:val="22"/>
              </w:rPr>
            </w:pPr>
            <w:r w:rsidRPr="00B6650A">
              <w:rPr>
                <w:rFonts w:asciiTheme="majorHAnsi" w:hAnsiTheme="majorHAnsi" w:cstheme="majorHAnsi"/>
                <w:b/>
                <w:color w:val="E36C0A" w:themeColor="accent6" w:themeShade="BF"/>
                <w:sz w:val="22"/>
                <w:szCs w:val="22"/>
              </w:rPr>
              <w:t xml:space="preserve">ZIME is a </w:t>
            </w:r>
            <w:r w:rsidR="00326715">
              <w:rPr>
                <w:rFonts w:asciiTheme="majorHAnsi" w:hAnsiTheme="majorHAnsi" w:cstheme="majorHAnsi"/>
                <w:b/>
                <w:color w:val="E36C0A" w:themeColor="accent6" w:themeShade="BF"/>
                <w:sz w:val="22"/>
                <w:szCs w:val="22"/>
              </w:rPr>
              <w:t xml:space="preserve"> B2B </w:t>
            </w:r>
            <w:r w:rsidRPr="00B6650A">
              <w:rPr>
                <w:rFonts w:asciiTheme="majorHAnsi" w:hAnsiTheme="majorHAnsi" w:cstheme="majorHAnsi"/>
                <w:b/>
                <w:color w:val="E36C0A" w:themeColor="accent6" w:themeShade="BF"/>
                <w:sz w:val="22"/>
                <w:szCs w:val="22"/>
              </w:rPr>
              <w:t>technology company offering customized ERP, Networking, IT Security, Managed IOT solutions and Cloud solutions.</w:t>
            </w:r>
          </w:p>
          <w:p w14:paraId="2989B8CA" w14:textId="77777777" w:rsidR="00C22DFB" w:rsidRPr="00B6650A" w:rsidRDefault="00C22DFB" w:rsidP="00C22DFB">
            <w:pPr>
              <w:pStyle w:val="Kopf2Zeile"/>
              <w:tabs>
                <w:tab w:val="left" w:pos="567"/>
              </w:tabs>
              <w:spacing w:before="60" w:after="20"/>
              <w:jc w:val="both"/>
              <w:rPr>
                <w:rFonts w:asciiTheme="majorHAnsi" w:hAnsiTheme="majorHAnsi" w:cstheme="majorHAnsi"/>
                <w:sz w:val="22"/>
                <w:szCs w:val="22"/>
                <w:lang w:val="en-US"/>
              </w:rPr>
            </w:pPr>
            <w:r w:rsidRPr="00B6650A">
              <w:rPr>
                <w:rFonts w:asciiTheme="majorHAnsi" w:hAnsiTheme="majorHAnsi" w:cstheme="majorHAnsi"/>
                <w:sz w:val="22"/>
                <w:szCs w:val="22"/>
                <w:lang w:val="en-US"/>
              </w:rPr>
              <w:t>I supported the work of the company’s CEO, focusing on the establishment, optimization and reporting of day-to-day financials in the company.  I oversaw Finance, Operations, IT and HR functions in Bahrain and Saudi Arabia.</w:t>
            </w:r>
          </w:p>
          <w:p w14:paraId="2382F1FB" w14:textId="77777777" w:rsidR="00C22DFB" w:rsidRPr="00B6650A" w:rsidRDefault="00C22DFB" w:rsidP="00C22DFB">
            <w:pPr>
              <w:pStyle w:val="Kopf2Zeile"/>
              <w:tabs>
                <w:tab w:val="left" w:pos="567"/>
              </w:tabs>
              <w:spacing w:before="60" w:after="20"/>
              <w:jc w:val="both"/>
              <w:rPr>
                <w:rFonts w:asciiTheme="majorHAnsi" w:hAnsiTheme="majorHAnsi" w:cstheme="majorHAnsi"/>
                <w:sz w:val="22"/>
                <w:szCs w:val="22"/>
                <w:lang w:val="en-US"/>
              </w:rPr>
            </w:pPr>
            <w:r w:rsidRPr="00B6650A">
              <w:rPr>
                <w:rFonts w:asciiTheme="majorHAnsi" w:hAnsiTheme="majorHAnsi" w:cstheme="majorHAnsi"/>
                <w:sz w:val="22"/>
                <w:szCs w:val="22"/>
                <w:lang w:val="en-US"/>
              </w:rPr>
              <w:t>Divisional Heads report to the CEO, these presently include following companies:</w:t>
            </w:r>
          </w:p>
          <w:p w14:paraId="7189E06E" w14:textId="1CB4556B" w:rsidR="00C22DFB" w:rsidRPr="00B6650A" w:rsidRDefault="00C22DFB" w:rsidP="00CC74FD">
            <w:pPr>
              <w:pStyle w:val="ListParagraph"/>
              <w:numPr>
                <w:ilvl w:val="0"/>
                <w:numId w:val="2"/>
              </w:numPr>
              <w:spacing w:after="180"/>
              <w:jc w:val="both"/>
              <w:rPr>
                <w:rFonts w:asciiTheme="majorHAnsi" w:hAnsiTheme="majorHAnsi" w:cstheme="majorHAnsi"/>
                <w:sz w:val="22"/>
                <w:szCs w:val="22"/>
              </w:rPr>
            </w:pPr>
            <w:r w:rsidRPr="00B6650A">
              <w:rPr>
                <w:rFonts w:asciiTheme="majorHAnsi" w:hAnsiTheme="majorHAnsi" w:cstheme="majorHAnsi"/>
                <w:sz w:val="22"/>
                <w:szCs w:val="22"/>
              </w:rPr>
              <w:t>Zayani Infosystems Middle East W.L.L</w:t>
            </w:r>
            <w:r w:rsidR="00ED244F" w:rsidRPr="00B6650A">
              <w:rPr>
                <w:rFonts w:asciiTheme="majorHAnsi" w:hAnsiTheme="majorHAnsi" w:cstheme="majorHAnsi"/>
                <w:sz w:val="22"/>
                <w:szCs w:val="22"/>
              </w:rPr>
              <w:t>(IT Solutions)</w:t>
            </w:r>
          </w:p>
          <w:p w14:paraId="5173C948" w14:textId="509927B1" w:rsidR="00C22DFB" w:rsidRPr="00B6650A" w:rsidRDefault="00C22DFB" w:rsidP="00CC74FD">
            <w:pPr>
              <w:pStyle w:val="ListParagraph"/>
              <w:numPr>
                <w:ilvl w:val="0"/>
                <w:numId w:val="2"/>
              </w:numPr>
              <w:spacing w:after="180"/>
              <w:jc w:val="both"/>
              <w:rPr>
                <w:rFonts w:asciiTheme="majorHAnsi" w:hAnsiTheme="majorHAnsi" w:cstheme="majorHAnsi"/>
                <w:sz w:val="22"/>
                <w:szCs w:val="22"/>
              </w:rPr>
            </w:pPr>
            <w:r w:rsidRPr="00B6650A">
              <w:rPr>
                <w:rFonts w:asciiTheme="majorHAnsi" w:hAnsiTheme="majorHAnsi" w:cstheme="majorHAnsi"/>
                <w:sz w:val="22"/>
                <w:szCs w:val="22"/>
              </w:rPr>
              <w:t>Zayani Computers W.L.L</w:t>
            </w:r>
            <w:r w:rsidR="00ED244F" w:rsidRPr="00B6650A">
              <w:rPr>
                <w:rFonts w:asciiTheme="majorHAnsi" w:hAnsiTheme="majorHAnsi" w:cstheme="majorHAnsi"/>
                <w:sz w:val="22"/>
                <w:szCs w:val="22"/>
              </w:rPr>
              <w:t>(Retail Hardware)</w:t>
            </w:r>
          </w:p>
          <w:p w14:paraId="61FDA998" w14:textId="06CD25EE" w:rsidR="00C22DFB" w:rsidRPr="00B6650A" w:rsidRDefault="00C22DFB" w:rsidP="00CC74FD">
            <w:pPr>
              <w:pStyle w:val="ListParagraph"/>
              <w:numPr>
                <w:ilvl w:val="0"/>
                <w:numId w:val="2"/>
              </w:numPr>
              <w:spacing w:after="180"/>
              <w:jc w:val="both"/>
              <w:rPr>
                <w:rFonts w:asciiTheme="majorHAnsi" w:hAnsiTheme="majorHAnsi" w:cstheme="majorHAnsi"/>
                <w:sz w:val="22"/>
                <w:szCs w:val="22"/>
              </w:rPr>
            </w:pPr>
            <w:proofErr w:type="spellStart"/>
            <w:r w:rsidRPr="00B6650A">
              <w:rPr>
                <w:rFonts w:asciiTheme="majorHAnsi" w:hAnsiTheme="majorHAnsi" w:cstheme="majorHAnsi"/>
                <w:sz w:val="22"/>
                <w:szCs w:val="22"/>
              </w:rPr>
              <w:t>Prosoft</w:t>
            </w:r>
            <w:proofErr w:type="spellEnd"/>
            <w:r w:rsidRPr="00B6650A">
              <w:rPr>
                <w:rFonts w:asciiTheme="majorHAnsi" w:hAnsiTheme="majorHAnsi" w:cstheme="majorHAnsi"/>
                <w:sz w:val="22"/>
                <w:szCs w:val="22"/>
              </w:rPr>
              <w:t xml:space="preserve"> </w:t>
            </w:r>
            <w:r w:rsidR="00ED244F" w:rsidRPr="00B6650A">
              <w:rPr>
                <w:rFonts w:asciiTheme="majorHAnsi" w:hAnsiTheme="majorHAnsi" w:cstheme="majorHAnsi"/>
                <w:sz w:val="22"/>
                <w:szCs w:val="22"/>
              </w:rPr>
              <w:t>Software (SAAS)</w:t>
            </w:r>
          </w:p>
          <w:p w14:paraId="5B600F46" w14:textId="77777777" w:rsidR="00C22DFB" w:rsidRPr="00B6650A" w:rsidRDefault="00C22DFB" w:rsidP="00CC74FD">
            <w:pPr>
              <w:pStyle w:val="ListParagraph"/>
              <w:numPr>
                <w:ilvl w:val="0"/>
                <w:numId w:val="2"/>
              </w:numPr>
              <w:spacing w:after="180"/>
              <w:jc w:val="both"/>
              <w:rPr>
                <w:rFonts w:asciiTheme="majorHAnsi" w:hAnsiTheme="majorHAnsi" w:cstheme="majorHAnsi"/>
                <w:sz w:val="22"/>
                <w:szCs w:val="22"/>
              </w:rPr>
            </w:pPr>
            <w:r w:rsidRPr="00B6650A">
              <w:rPr>
                <w:rFonts w:asciiTheme="majorHAnsi" w:hAnsiTheme="majorHAnsi" w:cstheme="majorHAnsi"/>
                <w:sz w:val="22"/>
                <w:szCs w:val="22"/>
              </w:rPr>
              <w:t>FAZ Corporation for IT (Al Khobar, Saudi Arabia)</w:t>
            </w:r>
          </w:p>
          <w:p w14:paraId="0C7CF1D9" w14:textId="7F3F090B" w:rsidR="00E64F83" w:rsidRDefault="00C22DFB" w:rsidP="00C22DFB">
            <w:pPr>
              <w:pStyle w:val="Kopf2Zeile"/>
              <w:spacing w:before="60" w:after="20"/>
              <w:jc w:val="both"/>
              <w:rPr>
                <w:rFonts w:ascii="Arial" w:hAnsi="Arial"/>
                <w:b/>
                <w:sz w:val="22"/>
              </w:rPr>
            </w:pPr>
            <w:r w:rsidRPr="00A22023">
              <w:rPr>
                <w:rFonts w:ascii="Arial" w:hAnsi="Arial"/>
                <w:b/>
                <w:sz w:val="22"/>
              </w:rPr>
              <w:t>KEY TASKS AND RESPONSIBILITIES</w:t>
            </w:r>
          </w:p>
          <w:p w14:paraId="17D30D6D" w14:textId="77777777" w:rsidR="00AE50DA" w:rsidRDefault="00AE50DA" w:rsidP="00AE50DA">
            <w:pPr>
              <w:textAlignment w:val="baseline"/>
              <w:rPr>
                <w:rFonts w:ascii="Segoe UI" w:hAnsi="Segoe UI" w:cs="Segoe UI"/>
                <w:sz w:val="21"/>
                <w:szCs w:val="21"/>
              </w:rPr>
            </w:pPr>
            <w:r>
              <w:rPr>
                <w:rStyle w:val="Strong"/>
                <w:rFonts w:ascii="Segoe UI" w:hAnsi="Segoe UI" w:cs="Segoe UI"/>
                <w:sz w:val="21"/>
                <w:szCs w:val="21"/>
                <w:bdr w:val="none" w:sz="0" w:space="0" w:color="auto" w:frame="1"/>
              </w:rPr>
              <w:t>Accounting &amp; Auditing</w:t>
            </w:r>
          </w:p>
          <w:p w14:paraId="16B6C4EC"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Managed a team of accountants and oversee all accounting functions. (Including but not limited to General Ledger, monthly close)</w:t>
            </w:r>
          </w:p>
          <w:p w14:paraId="7CAD5FA8"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Maintained, reviewed, and directed accounting policies and procedures.</w:t>
            </w:r>
          </w:p>
          <w:p w14:paraId="223BACA4"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Coordinated with external auditors to ensure annual audits are complete.</w:t>
            </w:r>
          </w:p>
          <w:p w14:paraId="665AC5C0"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Ensured the company is meeting all statutory requirements.</w:t>
            </w:r>
          </w:p>
          <w:p w14:paraId="43613D1A" w14:textId="77777777" w:rsidR="00AE50DA" w:rsidRDefault="00AE50DA" w:rsidP="00AE50DA">
            <w:pPr>
              <w:textAlignment w:val="baseline"/>
              <w:rPr>
                <w:rFonts w:ascii="Segoe UI" w:hAnsi="Segoe UI" w:cs="Segoe UI"/>
                <w:sz w:val="21"/>
                <w:szCs w:val="21"/>
              </w:rPr>
            </w:pPr>
            <w:r>
              <w:rPr>
                <w:rStyle w:val="Strong"/>
                <w:rFonts w:ascii="Segoe UI" w:hAnsi="Segoe UI" w:cs="Segoe UI"/>
                <w:sz w:val="21"/>
                <w:szCs w:val="21"/>
                <w:bdr w:val="none" w:sz="0" w:space="0" w:color="auto" w:frame="1"/>
              </w:rPr>
              <w:t>Budgeting</w:t>
            </w:r>
          </w:p>
          <w:p w14:paraId="0471ECEF"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Managed preparation of annual budget.</w:t>
            </w:r>
          </w:p>
          <w:p w14:paraId="219B422D"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Reviewed annual budget on quarterly basis.</w:t>
            </w:r>
          </w:p>
          <w:p w14:paraId="5C467869"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Compiled and provided key performance indicators based on reported and budgeted figures.</w:t>
            </w:r>
          </w:p>
          <w:p w14:paraId="1686399A"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Worked closely with management to identify budget key risk and opportunities to future performance, in addition to general trends.</w:t>
            </w:r>
          </w:p>
          <w:p w14:paraId="365C7A2D" w14:textId="77777777" w:rsidR="00AE50DA" w:rsidRDefault="00AE50DA" w:rsidP="00AE50DA">
            <w:pPr>
              <w:textAlignment w:val="baseline"/>
              <w:rPr>
                <w:rFonts w:ascii="Segoe UI" w:hAnsi="Segoe UI" w:cs="Segoe UI"/>
                <w:sz w:val="21"/>
                <w:szCs w:val="21"/>
              </w:rPr>
            </w:pPr>
            <w:r>
              <w:rPr>
                <w:rStyle w:val="Strong"/>
                <w:rFonts w:ascii="Segoe UI" w:hAnsi="Segoe UI" w:cs="Segoe UI"/>
                <w:sz w:val="21"/>
                <w:szCs w:val="21"/>
                <w:bdr w:val="none" w:sz="0" w:space="0" w:color="auto" w:frame="1"/>
              </w:rPr>
              <w:t>Treasury</w:t>
            </w:r>
          </w:p>
          <w:p w14:paraId="14C7D0CA"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Consolidated and monitored the cash flow of the group.</w:t>
            </w:r>
          </w:p>
          <w:p w14:paraId="50A190F3"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Worked closely with stakeholders and budget owners to present an accurate current and forecasted cash flow schedule.</w:t>
            </w:r>
          </w:p>
          <w:p w14:paraId="6142A3A0"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Recommended internal controls designed to mitigate business risks.</w:t>
            </w:r>
          </w:p>
          <w:p w14:paraId="548C19CD"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Managed the transactional processing of payments, and any other financial processes.</w:t>
            </w:r>
          </w:p>
          <w:p w14:paraId="1DC69DCC" w14:textId="77777777" w:rsidR="00AE50DA" w:rsidRDefault="00AE50DA" w:rsidP="00AE50DA">
            <w:pPr>
              <w:textAlignment w:val="baseline"/>
              <w:rPr>
                <w:rFonts w:ascii="Segoe UI" w:hAnsi="Segoe UI" w:cs="Segoe UI"/>
                <w:sz w:val="21"/>
                <w:szCs w:val="21"/>
              </w:rPr>
            </w:pPr>
            <w:r>
              <w:rPr>
                <w:rStyle w:val="Strong"/>
                <w:rFonts w:ascii="Segoe UI" w:hAnsi="Segoe UI" w:cs="Segoe UI"/>
                <w:sz w:val="21"/>
                <w:szCs w:val="21"/>
                <w:bdr w:val="none" w:sz="0" w:space="0" w:color="auto" w:frame="1"/>
              </w:rPr>
              <w:t>Reporting:</w:t>
            </w:r>
          </w:p>
          <w:p w14:paraId="67A06A28"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In charge of preparation of financial management accounts monthly and/or when is deemed necessary by management.</w:t>
            </w:r>
          </w:p>
          <w:p w14:paraId="10157293" w14:textId="77777777" w:rsidR="00AE50DA" w:rsidRPr="003903A7" w:rsidRDefault="00AE50DA" w:rsidP="00CC74FD">
            <w:pPr>
              <w:pStyle w:val="Normal1"/>
              <w:numPr>
                <w:ilvl w:val="0"/>
                <w:numId w:val="2"/>
              </w:numPr>
              <w:jc w:val="both"/>
              <w:rPr>
                <w:rFonts w:asciiTheme="majorHAnsi" w:eastAsia="Calibri" w:hAnsiTheme="majorHAnsi" w:cstheme="majorHAnsi"/>
                <w:color w:val="000000"/>
                <w:sz w:val="20"/>
                <w:szCs w:val="20"/>
              </w:rPr>
            </w:pPr>
            <w:r w:rsidRPr="003903A7">
              <w:rPr>
                <w:rFonts w:asciiTheme="majorHAnsi" w:eastAsia="Calibri" w:hAnsiTheme="majorHAnsi" w:cstheme="majorHAnsi"/>
                <w:color w:val="000000"/>
                <w:sz w:val="20"/>
                <w:szCs w:val="20"/>
              </w:rPr>
              <w:t>Prepared special reports based on company needs by collecting, analyzing, and summarizing information and trends.</w:t>
            </w:r>
          </w:p>
          <w:p w14:paraId="3C5C1F37" w14:textId="304AE548" w:rsidR="00C22DFB" w:rsidRPr="00B6650A" w:rsidRDefault="00C22DFB" w:rsidP="00AE50DA">
            <w:pPr>
              <w:pStyle w:val="ListParagraph"/>
              <w:spacing w:after="180"/>
              <w:ind w:left="144"/>
              <w:jc w:val="both"/>
              <w:rPr>
                <w:rFonts w:asciiTheme="majorHAnsi" w:hAnsiTheme="majorHAnsi" w:cstheme="majorHAnsi"/>
                <w:sz w:val="20"/>
                <w:szCs w:val="20"/>
              </w:rPr>
            </w:pPr>
          </w:p>
          <w:p w14:paraId="0FFAE60A" w14:textId="77777777" w:rsidR="007255F3" w:rsidRPr="00847D90" w:rsidRDefault="007255F3" w:rsidP="007255F3">
            <w:pPr>
              <w:pStyle w:val="NoSpacing"/>
              <w:rPr>
                <w:rFonts w:ascii="Candara" w:eastAsia="Candara" w:hAnsi="Candara" w:cs="Arial"/>
                <w:b/>
                <w:noProof w:val="0"/>
                <w:color w:val="FF0000"/>
                <w:sz w:val="24"/>
                <w:szCs w:val="24"/>
                <w:lang w:eastAsia="en-IN"/>
              </w:rPr>
            </w:pPr>
            <w:r w:rsidRPr="00847D90">
              <w:rPr>
                <w:rFonts w:ascii="Candara" w:eastAsia="Candara" w:hAnsi="Candara" w:cs="Arial"/>
                <w:b/>
                <w:noProof w:val="0"/>
                <w:color w:val="FF0000"/>
                <w:sz w:val="24"/>
                <w:szCs w:val="24"/>
                <w:lang w:eastAsia="en-IN"/>
              </w:rPr>
              <w:t xml:space="preserve">Highlights: </w:t>
            </w:r>
          </w:p>
          <w:p w14:paraId="2757BD84" w14:textId="77777777" w:rsidR="007255F3" w:rsidRPr="00B6650A" w:rsidRDefault="007255F3" w:rsidP="00CC74FD">
            <w:pPr>
              <w:pStyle w:val="NoSpacing"/>
              <w:numPr>
                <w:ilvl w:val="0"/>
                <w:numId w:val="2"/>
              </w:numPr>
              <w:jc w:val="both"/>
              <w:rPr>
                <w:rFonts w:cs="Calibri"/>
                <w:noProof w:val="0"/>
                <w:color w:val="000000"/>
              </w:rPr>
            </w:pPr>
            <w:r w:rsidRPr="00B6650A">
              <w:rPr>
                <w:rFonts w:cs="Calibri"/>
                <w:noProof w:val="0"/>
                <w:color w:val="000000"/>
              </w:rPr>
              <w:t xml:space="preserve">Implemented rigorous follow-up mechanisms to maintain the DSO between 116 and 114 days to improve the financial health of the organization. </w:t>
            </w:r>
          </w:p>
          <w:p w14:paraId="6C0E270D" w14:textId="77777777" w:rsidR="007255F3" w:rsidRPr="00B6650A" w:rsidRDefault="007255F3" w:rsidP="00CC74FD">
            <w:pPr>
              <w:pStyle w:val="NoSpacing"/>
              <w:numPr>
                <w:ilvl w:val="0"/>
                <w:numId w:val="2"/>
              </w:numPr>
              <w:jc w:val="both"/>
              <w:rPr>
                <w:rFonts w:cs="Calibri"/>
                <w:noProof w:val="0"/>
                <w:color w:val="000000"/>
              </w:rPr>
            </w:pPr>
            <w:r w:rsidRPr="00B6650A">
              <w:rPr>
                <w:rFonts w:cs="Calibri"/>
                <w:noProof w:val="0"/>
                <w:color w:val="000000"/>
              </w:rPr>
              <w:t xml:space="preserve">Improved internal processes to enhance the deadline for MIS report submissions from 10th of every month to the 6th of the month. </w:t>
            </w:r>
          </w:p>
          <w:p w14:paraId="75FCFD1A" w14:textId="0ADFF0B5" w:rsidR="007255F3" w:rsidRPr="00B6650A" w:rsidRDefault="00647A5D" w:rsidP="00CC74FD">
            <w:pPr>
              <w:pStyle w:val="NoSpacing"/>
              <w:numPr>
                <w:ilvl w:val="0"/>
                <w:numId w:val="2"/>
              </w:numPr>
              <w:jc w:val="both"/>
              <w:rPr>
                <w:rFonts w:cs="Calibri"/>
                <w:noProof w:val="0"/>
                <w:color w:val="000000"/>
              </w:rPr>
            </w:pPr>
            <w:r w:rsidRPr="00B6650A">
              <w:rPr>
                <w:rFonts w:cs="Calibri"/>
                <w:noProof w:val="0"/>
                <w:color w:val="000000"/>
              </w:rPr>
              <w:t>Implemented a new Performance Management System to monitor and improve KPIs</w:t>
            </w:r>
          </w:p>
          <w:p w14:paraId="0586D77E" w14:textId="77777777" w:rsidR="007255F3" w:rsidRPr="00B6650A" w:rsidRDefault="007255F3" w:rsidP="00CC74FD">
            <w:pPr>
              <w:pStyle w:val="NoSpacing"/>
              <w:numPr>
                <w:ilvl w:val="0"/>
                <w:numId w:val="2"/>
              </w:numPr>
              <w:jc w:val="both"/>
              <w:rPr>
                <w:rFonts w:cs="Calibri"/>
                <w:noProof w:val="0"/>
                <w:color w:val="000000"/>
              </w:rPr>
            </w:pPr>
            <w:r w:rsidRPr="00B6650A">
              <w:rPr>
                <w:rFonts w:cs="Calibri"/>
                <w:noProof w:val="0"/>
                <w:color w:val="000000"/>
              </w:rPr>
              <w:t xml:space="preserve">Followed up for collection of outstanding dues to improve the collection status by more than 9% on a Year over Year basis. </w:t>
            </w:r>
          </w:p>
          <w:p w14:paraId="2105B8CB" w14:textId="77777777" w:rsidR="007255F3" w:rsidRPr="00B6650A" w:rsidRDefault="007255F3" w:rsidP="00CC74FD">
            <w:pPr>
              <w:pStyle w:val="NoSpacing"/>
              <w:numPr>
                <w:ilvl w:val="0"/>
                <w:numId w:val="2"/>
              </w:numPr>
              <w:jc w:val="both"/>
              <w:rPr>
                <w:rFonts w:cs="Calibri"/>
                <w:noProof w:val="0"/>
                <w:color w:val="000000"/>
              </w:rPr>
            </w:pPr>
            <w:r w:rsidRPr="00B6650A">
              <w:rPr>
                <w:rFonts w:cs="Calibri"/>
                <w:noProof w:val="0"/>
                <w:color w:val="000000"/>
              </w:rPr>
              <w:t xml:space="preserve">Implemented strategic action plans to significantly reduce the Bad Debts provisioning by 17% compared to the previous year performance. </w:t>
            </w:r>
          </w:p>
          <w:p w14:paraId="7AB4EBE0" w14:textId="11B06E53" w:rsidR="00B6650A" w:rsidRPr="00847D90" w:rsidRDefault="007255F3" w:rsidP="00CC74FD">
            <w:pPr>
              <w:pStyle w:val="NoSpacing"/>
              <w:numPr>
                <w:ilvl w:val="0"/>
                <w:numId w:val="2"/>
              </w:numPr>
              <w:jc w:val="both"/>
              <w:rPr>
                <w:rFonts w:cs="Calibri"/>
                <w:noProof w:val="0"/>
                <w:color w:val="000000"/>
              </w:rPr>
            </w:pPr>
            <w:r w:rsidRPr="00B6650A">
              <w:rPr>
                <w:rFonts w:cs="Calibri"/>
                <w:noProof w:val="0"/>
                <w:color w:val="000000"/>
              </w:rPr>
              <w:t xml:space="preserve">Efficiently led the accounts team, conducted appraisals, resolved issues, and grievances amicably adhering to the corporate policies and protocols to achieve a zero rate of attrition. </w:t>
            </w:r>
          </w:p>
          <w:p w14:paraId="0458E661" w14:textId="77777777" w:rsidR="00EA3AAD" w:rsidRDefault="00EA3AAD">
            <w:pPr>
              <w:pStyle w:val="Normal1"/>
              <w:spacing w:before="60" w:after="20"/>
              <w:jc w:val="both"/>
              <w:rPr>
                <w:rFonts w:ascii="Arial" w:eastAsia="Arial" w:hAnsi="Arial" w:cs="Arial"/>
                <w:sz w:val="20"/>
                <w:szCs w:val="20"/>
              </w:rPr>
            </w:pPr>
          </w:p>
          <w:p w14:paraId="6F63E0F8" w14:textId="77777777" w:rsidR="00A615E0" w:rsidRPr="00847D90" w:rsidRDefault="00A615E0" w:rsidP="00A615E0">
            <w:pPr>
              <w:pStyle w:val="NoSpacing"/>
              <w:pBdr>
                <w:bottom w:val="single" w:sz="18" w:space="1" w:color="auto"/>
              </w:pBdr>
              <w:rPr>
                <w:rFonts w:ascii="Cambria" w:hAnsi="Cambria"/>
                <w:b/>
                <w:noProof w:val="0"/>
                <w:sz w:val="28"/>
                <w:szCs w:val="28"/>
              </w:rPr>
            </w:pPr>
            <w:r w:rsidRPr="00847D90">
              <w:rPr>
                <w:rFonts w:ascii="Cambria" w:hAnsi="Cambria"/>
                <w:b/>
                <w:noProof w:val="0"/>
                <w:sz w:val="28"/>
                <w:szCs w:val="28"/>
              </w:rPr>
              <w:lastRenderedPageBreak/>
              <w:t>PREVIOUS ASSIGNMENTS</w:t>
            </w:r>
          </w:p>
          <w:p w14:paraId="65BA789C" w14:textId="30F8D5E1" w:rsidR="00A615E0" w:rsidRPr="00847D90" w:rsidRDefault="00F378DC" w:rsidP="00A615E0">
            <w:pPr>
              <w:pStyle w:val="NoSpacing"/>
              <w:jc w:val="both"/>
              <w:rPr>
                <w:rFonts w:asciiTheme="majorHAnsi" w:eastAsia="Times New Roman" w:hAnsiTheme="majorHAnsi" w:cstheme="majorHAnsi"/>
                <w:b/>
                <w:noProof w:val="0"/>
                <w:color w:val="E36C0A" w:themeColor="accent6" w:themeShade="BF"/>
                <w:sz w:val="28"/>
                <w:szCs w:val="28"/>
              </w:rPr>
            </w:pPr>
            <w:r>
              <w:rPr>
                <w:rFonts w:asciiTheme="majorHAnsi" w:eastAsia="Times New Roman" w:hAnsiTheme="majorHAnsi" w:cstheme="majorHAnsi"/>
                <w:b/>
                <w:noProof w:val="0"/>
                <w:color w:val="E36C0A" w:themeColor="accent6" w:themeShade="BF"/>
                <w:sz w:val="28"/>
                <w:szCs w:val="28"/>
              </w:rPr>
              <w:t>Financial Controller- Buchen Abdulaal Group,</w:t>
            </w:r>
            <w:r w:rsidR="00A615E0" w:rsidRPr="00847D90">
              <w:rPr>
                <w:rFonts w:asciiTheme="majorHAnsi" w:eastAsia="Times New Roman" w:hAnsiTheme="majorHAnsi" w:cstheme="majorHAnsi"/>
                <w:b/>
                <w:noProof w:val="0"/>
                <w:color w:val="E36C0A" w:themeColor="accent6" w:themeShade="BF"/>
                <w:sz w:val="28"/>
                <w:szCs w:val="28"/>
              </w:rPr>
              <w:t xml:space="preserve"> (Aug 201</w:t>
            </w:r>
            <w:r>
              <w:rPr>
                <w:rFonts w:asciiTheme="majorHAnsi" w:eastAsia="Times New Roman" w:hAnsiTheme="majorHAnsi" w:cstheme="majorHAnsi"/>
                <w:b/>
                <w:noProof w:val="0"/>
                <w:color w:val="E36C0A" w:themeColor="accent6" w:themeShade="BF"/>
                <w:sz w:val="28"/>
                <w:szCs w:val="28"/>
              </w:rPr>
              <w:t>5</w:t>
            </w:r>
            <w:r w:rsidR="00A615E0" w:rsidRPr="00847D90">
              <w:rPr>
                <w:rFonts w:asciiTheme="majorHAnsi" w:eastAsia="Times New Roman" w:hAnsiTheme="majorHAnsi" w:cstheme="majorHAnsi"/>
                <w:b/>
                <w:noProof w:val="0"/>
                <w:color w:val="E36C0A" w:themeColor="accent6" w:themeShade="BF"/>
                <w:sz w:val="28"/>
                <w:szCs w:val="28"/>
              </w:rPr>
              <w:t xml:space="preserve">- </w:t>
            </w:r>
            <w:r>
              <w:rPr>
                <w:rFonts w:asciiTheme="majorHAnsi" w:eastAsia="Times New Roman" w:hAnsiTheme="majorHAnsi" w:cstheme="majorHAnsi"/>
                <w:b/>
                <w:noProof w:val="0"/>
                <w:color w:val="E36C0A" w:themeColor="accent6" w:themeShade="BF"/>
                <w:sz w:val="28"/>
                <w:szCs w:val="28"/>
              </w:rPr>
              <w:t>Sep</w:t>
            </w:r>
            <w:r w:rsidR="00A615E0" w:rsidRPr="00847D90">
              <w:rPr>
                <w:rFonts w:asciiTheme="majorHAnsi" w:eastAsia="Times New Roman" w:hAnsiTheme="majorHAnsi" w:cstheme="majorHAnsi"/>
                <w:b/>
                <w:noProof w:val="0"/>
                <w:color w:val="E36C0A" w:themeColor="accent6" w:themeShade="BF"/>
                <w:sz w:val="28"/>
                <w:szCs w:val="28"/>
              </w:rPr>
              <w:t xml:space="preserve"> 201</w:t>
            </w:r>
            <w:r>
              <w:rPr>
                <w:rFonts w:asciiTheme="majorHAnsi" w:eastAsia="Times New Roman" w:hAnsiTheme="majorHAnsi" w:cstheme="majorHAnsi"/>
                <w:b/>
                <w:noProof w:val="0"/>
                <w:color w:val="E36C0A" w:themeColor="accent6" w:themeShade="BF"/>
                <w:sz w:val="28"/>
                <w:szCs w:val="28"/>
              </w:rPr>
              <w:t>7</w:t>
            </w:r>
            <w:r w:rsidR="00A615E0" w:rsidRPr="00847D90">
              <w:rPr>
                <w:rFonts w:asciiTheme="majorHAnsi" w:eastAsia="Times New Roman" w:hAnsiTheme="majorHAnsi" w:cstheme="majorHAnsi"/>
                <w:b/>
                <w:noProof w:val="0"/>
                <w:color w:val="E36C0A" w:themeColor="accent6" w:themeShade="BF"/>
                <w:sz w:val="28"/>
                <w:szCs w:val="28"/>
              </w:rPr>
              <w:t>)</w:t>
            </w:r>
          </w:p>
          <w:p w14:paraId="65056214" w14:textId="6EB28251" w:rsidR="00AF49D5" w:rsidRDefault="00A615E0" w:rsidP="00A615E0">
            <w:pPr>
              <w:pStyle w:val="NoSpacing"/>
              <w:jc w:val="both"/>
              <w:rPr>
                <w:rFonts w:ascii="Candara" w:hAnsi="Candara" w:cs="Calibri"/>
                <w:noProof w:val="0"/>
                <w:sz w:val="20"/>
              </w:rPr>
            </w:pPr>
            <w:r w:rsidRPr="00474414">
              <w:rPr>
                <w:rFonts w:ascii="Candara" w:hAnsi="Candara" w:cs="Calibri"/>
                <w:i/>
                <w:noProof w:val="0"/>
                <w:sz w:val="20"/>
                <w:u w:val="single"/>
              </w:rPr>
              <w:t>Roles &amp; Responsibilities</w:t>
            </w:r>
            <w:r w:rsidRPr="00E01474">
              <w:rPr>
                <w:rFonts w:ascii="Candara" w:hAnsi="Candara" w:cs="Calibri"/>
                <w:noProof w:val="0"/>
                <w:sz w:val="20"/>
              </w:rPr>
              <w:t xml:space="preserve">: </w:t>
            </w:r>
            <w:r w:rsidR="00AF49D5">
              <w:rPr>
                <w:rFonts w:ascii="Candara" w:hAnsi="Candara" w:cs="Calibri"/>
                <w:noProof w:val="0"/>
                <w:sz w:val="20"/>
              </w:rPr>
              <w:t>Implementation of Tally ERP</w:t>
            </w:r>
            <w:r w:rsidR="001D421A">
              <w:rPr>
                <w:rFonts w:ascii="Candara" w:hAnsi="Candara" w:cs="Calibri"/>
                <w:noProof w:val="0"/>
                <w:sz w:val="20"/>
              </w:rPr>
              <w:t>. Prepared monthly MIS reports. Performed variance analysis of actuals against budgets to measure KPIs. Prepared departmental budget templates and corporate budgets according to group timelines. Led the development of budgeting plans and schedules in line with Group policies and procedures. Prepared group monthly consolidations in line with IFRS and relevant provisions of company law</w:t>
            </w:r>
            <w:r w:rsidR="00AF49D5">
              <w:rPr>
                <w:rFonts w:ascii="Candara" w:hAnsi="Candara" w:cs="Calibri"/>
                <w:noProof w:val="0"/>
                <w:sz w:val="20"/>
              </w:rPr>
              <w:t>. In charge of Group Audits, Payroll and Treasury. Compliance to ISO 9001:2008, OHSAS18001:2007 and ISO14001:2004. Stakeholder Management (Banks, Auditors, Board). Initiated Financial Models and feasibility studies for new projects.</w:t>
            </w:r>
          </w:p>
          <w:p w14:paraId="37904B73" w14:textId="77777777" w:rsidR="00AF49D5" w:rsidRPr="00B6650A" w:rsidRDefault="00AF49D5" w:rsidP="00A615E0">
            <w:pPr>
              <w:pStyle w:val="NoSpacing"/>
              <w:jc w:val="both"/>
              <w:rPr>
                <w:rFonts w:asciiTheme="majorHAnsi" w:hAnsiTheme="majorHAnsi" w:cstheme="majorHAnsi"/>
                <w:noProof w:val="0"/>
                <w:sz w:val="20"/>
              </w:rPr>
            </w:pPr>
          </w:p>
          <w:p w14:paraId="6F328038" w14:textId="4D46A15A" w:rsidR="00A615E0" w:rsidRPr="00847D90" w:rsidRDefault="00AF49D5" w:rsidP="00A615E0">
            <w:pPr>
              <w:pStyle w:val="NoSpacing"/>
              <w:jc w:val="both"/>
              <w:rPr>
                <w:rFonts w:asciiTheme="majorHAnsi" w:eastAsia="Times New Roman" w:hAnsiTheme="majorHAnsi" w:cstheme="majorHAnsi"/>
                <w:b/>
                <w:noProof w:val="0"/>
                <w:color w:val="E36C0A" w:themeColor="accent6" w:themeShade="BF"/>
                <w:sz w:val="28"/>
                <w:szCs w:val="28"/>
              </w:rPr>
            </w:pPr>
            <w:r>
              <w:rPr>
                <w:rFonts w:asciiTheme="majorHAnsi" w:eastAsia="Times New Roman" w:hAnsiTheme="majorHAnsi" w:cstheme="majorHAnsi"/>
                <w:b/>
                <w:noProof w:val="0"/>
                <w:color w:val="E36C0A" w:themeColor="accent6" w:themeShade="BF"/>
                <w:sz w:val="28"/>
                <w:szCs w:val="28"/>
              </w:rPr>
              <w:t>Senior</w:t>
            </w:r>
            <w:r w:rsidR="00A615E0" w:rsidRPr="00847D90">
              <w:rPr>
                <w:rFonts w:asciiTheme="majorHAnsi" w:eastAsia="Times New Roman" w:hAnsiTheme="majorHAnsi" w:cstheme="majorHAnsi"/>
                <w:b/>
                <w:noProof w:val="0"/>
                <w:color w:val="E36C0A" w:themeColor="accent6" w:themeShade="BF"/>
                <w:sz w:val="28"/>
                <w:szCs w:val="28"/>
              </w:rPr>
              <w:t xml:space="preserve"> Financial Controller- </w:t>
            </w:r>
            <w:proofErr w:type="spellStart"/>
            <w:r w:rsidR="00A615E0" w:rsidRPr="00847D90">
              <w:rPr>
                <w:rFonts w:asciiTheme="majorHAnsi" w:eastAsia="Times New Roman" w:hAnsiTheme="majorHAnsi" w:cstheme="majorHAnsi"/>
                <w:b/>
                <w:noProof w:val="0"/>
                <w:color w:val="E36C0A" w:themeColor="accent6" w:themeShade="BF"/>
                <w:sz w:val="28"/>
                <w:szCs w:val="28"/>
              </w:rPr>
              <w:t>Abengoa</w:t>
            </w:r>
            <w:proofErr w:type="spellEnd"/>
            <w:r w:rsidR="00A615E0" w:rsidRPr="00847D90">
              <w:rPr>
                <w:rFonts w:asciiTheme="majorHAnsi" w:eastAsia="Times New Roman" w:hAnsiTheme="majorHAnsi" w:cstheme="majorHAnsi"/>
                <w:b/>
                <w:noProof w:val="0"/>
                <w:color w:val="E36C0A" w:themeColor="accent6" w:themeShade="BF"/>
                <w:sz w:val="28"/>
                <w:szCs w:val="28"/>
              </w:rPr>
              <w:t xml:space="preserve"> Solar Spain (July 2011- July 2014)</w:t>
            </w:r>
          </w:p>
          <w:p w14:paraId="4BF9E355" w14:textId="1C7914DE" w:rsidR="00847D90" w:rsidRPr="00847D90" w:rsidRDefault="00A615E0" w:rsidP="00847D90">
            <w:pPr>
              <w:pStyle w:val="ListParagraph"/>
              <w:spacing w:after="180"/>
              <w:ind w:left="144"/>
              <w:jc w:val="both"/>
              <w:rPr>
                <w:rFonts w:asciiTheme="majorHAnsi" w:eastAsia="Calibri" w:hAnsiTheme="majorHAnsi" w:cstheme="majorHAnsi"/>
                <w:sz w:val="20"/>
                <w:szCs w:val="22"/>
              </w:rPr>
            </w:pPr>
            <w:r w:rsidRPr="00E76C9A">
              <w:rPr>
                <w:rFonts w:ascii="Candara" w:hAnsi="Candara" w:cs="Calibri"/>
                <w:i/>
                <w:sz w:val="20"/>
                <w:u w:val="single"/>
              </w:rPr>
              <w:t>Roles &amp; Responsibilities</w:t>
            </w:r>
            <w:r w:rsidRPr="00E76C9A">
              <w:rPr>
                <w:rFonts w:ascii="Candara" w:hAnsi="Candara" w:cs="Calibri"/>
                <w:sz w:val="20"/>
              </w:rPr>
              <w:t xml:space="preserve">: </w:t>
            </w:r>
            <w:r w:rsidRPr="00B6650A">
              <w:rPr>
                <w:rFonts w:asciiTheme="majorHAnsi" w:eastAsia="Calibri" w:hAnsiTheme="majorHAnsi" w:cstheme="majorHAnsi"/>
                <w:sz w:val="20"/>
                <w:szCs w:val="22"/>
              </w:rPr>
              <w:t>Provide</w:t>
            </w:r>
            <w:r w:rsidR="00AF49D5">
              <w:rPr>
                <w:rFonts w:asciiTheme="majorHAnsi" w:eastAsia="Calibri" w:hAnsiTheme="majorHAnsi" w:cstheme="majorHAnsi"/>
                <w:sz w:val="20"/>
                <w:szCs w:val="22"/>
              </w:rPr>
              <w:t>d</w:t>
            </w:r>
            <w:r w:rsidRPr="00B6650A">
              <w:rPr>
                <w:rFonts w:asciiTheme="majorHAnsi" w:eastAsia="Calibri" w:hAnsiTheme="majorHAnsi" w:cstheme="majorHAnsi"/>
                <w:sz w:val="20"/>
                <w:szCs w:val="22"/>
              </w:rPr>
              <w:t xml:space="preserve"> financial leadership and </w:t>
            </w:r>
            <w:r w:rsidR="00AF49D5">
              <w:rPr>
                <w:rFonts w:asciiTheme="majorHAnsi" w:eastAsia="Calibri" w:hAnsiTheme="majorHAnsi" w:cstheme="majorHAnsi"/>
                <w:sz w:val="20"/>
                <w:szCs w:val="22"/>
              </w:rPr>
              <w:t>was</w:t>
            </w:r>
            <w:r w:rsidRPr="00B6650A">
              <w:rPr>
                <w:rFonts w:asciiTheme="majorHAnsi" w:eastAsia="Calibri" w:hAnsiTheme="majorHAnsi" w:cstheme="majorHAnsi"/>
                <w:sz w:val="20"/>
                <w:szCs w:val="22"/>
              </w:rPr>
              <w:t xml:space="preserve"> a business partner to the GM of the EPC business with regards to all matters related to business operations and finance. Development of long-range plans, annual budgets and monthly financial forecast updates that are consistent with the objectives of the organization.</w:t>
            </w:r>
            <w:r w:rsidR="0068171D" w:rsidRPr="00B6650A">
              <w:rPr>
                <w:rFonts w:asciiTheme="majorHAnsi" w:eastAsia="Calibri" w:hAnsiTheme="majorHAnsi" w:cstheme="majorHAnsi"/>
                <w:sz w:val="20"/>
                <w:szCs w:val="22"/>
              </w:rPr>
              <w:t xml:space="preserve"> </w:t>
            </w:r>
            <w:r w:rsidRPr="00B6650A">
              <w:rPr>
                <w:rFonts w:asciiTheme="majorHAnsi" w:eastAsia="Calibri" w:hAnsiTheme="majorHAnsi" w:cstheme="majorHAnsi"/>
                <w:sz w:val="20"/>
                <w:szCs w:val="22"/>
              </w:rPr>
              <w:t>Maintain Project Financial Models for forecasts, analysis and internal reporting.</w:t>
            </w:r>
            <w:r w:rsidR="0068171D" w:rsidRPr="00B6650A">
              <w:rPr>
                <w:rFonts w:asciiTheme="majorHAnsi" w:eastAsia="Calibri" w:hAnsiTheme="majorHAnsi" w:cstheme="majorHAnsi"/>
                <w:sz w:val="20"/>
                <w:szCs w:val="22"/>
              </w:rPr>
              <w:t xml:space="preserve"> </w:t>
            </w:r>
            <w:r w:rsidRPr="00B6650A">
              <w:rPr>
                <w:rFonts w:asciiTheme="majorHAnsi" w:eastAsia="Calibri" w:hAnsiTheme="majorHAnsi" w:cstheme="majorHAnsi"/>
                <w:sz w:val="20"/>
                <w:szCs w:val="22"/>
              </w:rPr>
              <w:t>Prepare and present monthly, quarterly, and annual financial statements under both IFRS and the USGAAP, as well as prepare monthly statements under IFRS. Perform short- and long-term cash forecasts using internal tools to ensure adequate liquidity for 4 years in advance.</w:t>
            </w:r>
            <w:r w:rsidR="0068171D" w:rsidRPr="00B6650A">
              <w:rPr>
                <w:rFonts w:asciiTheme="majorHAnsi" w:eastAsia="Calibri" w:hAnsiTheme="majorHAnsi" w:cstheme="majorHAnsi"/>
                <w:sz w:val="20"/>
                <w:szCs w:val="22"/>
              </w:rPr>
              <w:t xml:space="preserve"> </w:t>
            </w:r>
            <w:r w:rsidRPr="00B6650A">
              <w:rPr>
                <w:rFonts w:asciiTheme="majorHAnsi" w:eastAsia="Calibri" w:hAnsiTheme="majorHAnsi" w:cstheme="majorHAnsi"/>
                <w:sz w:val="20"/>
                <w:szCs w:val="22"/>
              </w:rPr>
              <w:t>Maintain systems of internal control in line with Abengoa policies</w:t>
            </w:r>
            <w:r w:rsidRPr="00B6650A">
              <w:rPr>
                <w:rFonts w:asciiTheme="majorHAnsi" w:eastAsia="Calibri" w:hAnsiTheme="majorHAnsi" w:cstheme="majorHAnsi"/>
                <w:sz w:val="20"/>
                <w:szCs w:val="22"/>
              </w:rPr>
              <w:br/>
              <w:t xml:space="preserve"> and ensure compliance with SOX. Management and control of the treasury function in line with the global policy. Manage local tax issues in conjunction with KPMG. Monthly review of Monthly Balance Sheet and P&amp;</w:t>
            </w:r>
            <w:r w:rsidR="0068171D" w:rsidRPr="00B6650A">
              <w:rPr>
                <w:rFonts w:asciiTheme="majorHAnsi" w:eastAsia="Calibri" w:hAnsiTheme="majorHAnsi" w:cstheme="majorHAnsi"/>
                <w:sz w:val="20"/>
                <w:szCs w:val="22"/>
              </w:rPr>
              <w:t>L.</w:t>
            </w:r>
            <w:r w:rsidRPr="00B6650A">
              <w:rPr>
                <w:rFonts w:asciiTheme="majorHAnsi" w:eastAsia="Calibri" w:hAnsiTheme="majorHAnsi" w:cstheme="majorHAnsi"/>
                <w:sz w:val="20"/>
                <w:szCs w:val="22"/>
              </w:rPr>
              <w:t xml:space="preserve"> Monthly Intercompany reconciliations and submission to Group Consolidation.</w:t>
            </w:r>
          </w:p>
          <w:p w14:paraId="3FCFE589" w14:textId="77777777" w:rsidR="00847D90" w:rsidRPr="00B6650A" w:rsidRDefault="00847D90" w:rsidP="00A615E0">
            <w:pPr>
              <w:pStyle w:val="ListParagraph"/>
              <w:spacing w:after="180"/>
              <w:ind w:left="144"/>
              <w:jc w:val="both"/>
              <w:rPr>
                <w:rFonts w:asciiTheme="majorHAnsi" w:eastAsia="Calibri" w:hAnsiTheme="majorHAnsi" w:cstheme="majorHAnsi"/>
                <w:sz w:val="20"/>
                <w:szCs w:val="22"/>
              </w:rPr>
            </w:pPr>
          </w:p>
          <w:p w14:paraId="31C98FF1" w14:textId="77777777" w:rsidR="00A615E0" w:rsidRPr="00847D90" w:rsidRDefault="00A615E0" w:rsidP="00A615E0">
            <w:pPr>
              <w:pStyle w:val="NoSpacing"/>
              <w:jc w:val="both"/>
              <w:rPr>
                <w:rFonts w:asciiTheme="majorHAnsi" w:eastAsia="Times New Roman" w:hAnsiTheme="majorHAnsi" w:cstheme="majorHAnsi"/>
                <w:b/>
                <w:noProof w:val="0"/>
                <w:color w:val="E36C0A" w:themeColor="accent6" w:themeShade="BF"/>
                <w:sz w:val="28"/>
                <w:szCs w:val="28"/>
              </w:rPr>
            </w:pPr>
            <w:r w:rsidRPr="00847D90">
              <w:rPr>
                <w:rFonts w:asciiTheme="majorHAnsi" w:eastAsia="Times New Roman" w:hAnsiTheme="majorHAnsi" w:cstheme="majorHAnsi"/>
                <w:b/>
                <w:noProof w:val="0"/>
                <w:color w:val="E36C0A" w:themeColor="accent6" w:themeShade="BF"/>
                <w:sz w:val="28"/>
                <w:szCs w:val="28"/>
              </w:rPr>
              <w:t>EMEA Business Controller -Zed Mobile Spain (Jan 2009- May 2011)</w:t>
            </w:r>
          </w:p>
          <w:p w14:paraId="1E4BEB7A" w14:textId="1B5315F0" w:rsidR="007255F3" w:rsidRPr="00B6650A" w:rsidRDefault="00A615E0" w:rsidP="00820210">
            <w:pPr>
              <w:pStyle w:val="Normal2"/>
              <w:pBdr>
                <w:top w:val="nil"/>
                <w:left w:val="nil"/>
                <w:bottom w:val="nil"/>
                <w:right w:val="nil"/>
                <w:between w:val="nil"/>
              </w:pBdr>
              <w:spacing w:line="276" w:lineRule="auto"/>
              <w:ind w:left="144"/>
              <w:jc w:val="both"/>
              <w:rPr>
                <w:rFonts w:asciiTheme="majorHAnsi" w:eastAsia="Calibri" w:hAnsiTheme="majorHAnsi" w:cstheme="majorHAnsi"/>
                <w:color w:val="000000"/>
                <w:sz w:val="20"/>
                <w:szCs w:val="20"/>
              </w:rPr>
            </w:pPr>
            <w:r w:rsidRPr="00E76C9A">
              <w:rPr>
                <w:rFonts w:ascii="Candara" w:hAnsi="Candara" w:cs="Calibri"/>
                <w:i/>
                <w:sz w:val="20"/>
                <w:u w:val="single"/>
              </w:rPr>
              <w:t>Roles &amp; Responsibilities</w:t>
            </w:r>
            <w:r w:rsidRPr="00E76C9A">
              <w:rPr>
                <w:rFonts w:ascii="Candara" w:hAnsi="Candara" w:cs="Calibri"/>
                <w:sz w:val="20"/>
              </w:rPr>
              <w:t xml:space="preserve">: </w:t>
            </w:r>
            <w:r w:rsidRPr="00B6650A">
              <w:rPr>
                <w:rFonts w:asciiTheme="majorHAnsi" w:eastAsia="Calibri" w:hAnsiTheme="majorHAnsi" w:cstheme="majorHAnsi"/>
                <w:color w:val="000000"/>
                <w:sz w:val="20"/>
                <w:szCs w:val="20"/>
              </w:rPr>
              <w:t xml:space="preserve">I </w:t>
            </w:r>
            <w:r w:rsidRPr="00B6650A">
              <w:rPr>
                <w:rFonts w:asciiTheme="majorHAnsi" w:eastAsia="Calibri" w:hAnsiTheme="majorHAnsi" w:cstheme="majorHAnsi"/>
                <w:sz w:val="20"/>
                <w:szCs w:val="20"/>
              </w:rPr>
              <w:t>met Group Financial Reporting objectives with regards to Content Management, submission of Year End and Monthly Packs relating to the Balance Sheet in terms of IFRS and US GAAP. I Provided a commercial and financial reporting service, ensuring that reliable category, overhead and balance sheet information is produced, evaluated and communicated to facilitate planning and control and enable decision making. Ensured compliance with all current direct and indirect tax legislation through systems evaluation, review, implementation, monitoring and liaison with external advisors. Prepared monthly consolidated financial statements in terms of IFRS and upload in HFM and Oracle ERP. Presented key business metrics: ARPU, Churn, CAS, MRR. Compiled accurate and complete trading results, half-year and year-end packs and show comparisons YoY, MoM against Budgets</w:t>
            </w:r>
            <w:r w:rsidRPr="00B6650A">
              <w:rPr>
                <w:rFonts w:asciiTheme="majorHAnsi" w:eastAsia="Calibri" w:hAnsiTheme="majorHAnsi" w:cstheme="majorHAnsi"/>
                <w:color w:val="000000"/>
                <w:sz w:val="20"/>
                <w:szCs w:val="20"/>
              </w:rPr>
              <w:t>.</w:t>
            </w:r>
          </w:p>
          <w:p w14:paraId="3B1686C8" w14:textId="77777777" w:rsidR="007255F3" w:rsidRPr="00A615E0" w:rsidRDefault="007255F3" w:rsidP="00A615E0">
            <w:pPr>
              <w:pStyle w:val="Normal2"/>
              <w:pBdr>
                <w:top w:val="nil"/>
                <w:left w:val="nil"/>
                <w:bottom w:val="nil"/>
                <w:right w:val="nil"/>
                <w:between w:val="nil"/>
              </w:pBdr>
              <w:spacing w:line="276" w:lineRule="auto"/>
              <w:ind w:left="144"/>
              <w:jc w:val="both"/>
              <w:rPr>
                <w:color w:val="000000"/>
              </w:rPr>
            </w:pPr>
          </w:p>
          <w:p w14:paraId="2500636B" w14:textId="77777777" w:rsidR="00A615E0" w:rsidRPr="00847D90" w:rsidRDefault="00A615E0" w:rsidP="00A615E0">
            <w:pPr>
              <w:pStyle w:val="NoSpacing"/>
              <w:jc w:val="both"/>
              <w:rPr>
                <w:rFonts w:asciiTheme="majorHAnsi" w:eastAsia="Times New Roman" w:hAnsiTheme="majorHAnsi" w:cstheme="majorHAnsi"/>
                <w:b/>
                <w:noProof w:val="0"/>
                <w:color w:val="E36C0A" w:themeColor="accent6" w:themeShade="BF"/>
                <w:sz w:val="28"/>
                <w:szCs w:val="28"/>
              </w:rPr>
            </w:pPr>
            <w:r>
              <w:rPr>
                <w:rFonts w:ascii="Candara" w:hAnsi="Candara" w:cs="Calibri"/>
                <w:b/>
                <w:noProof w:val="0"/>
                <w:sz w:val="28"/>
                <w:szCs w:val="28"/>
              </w:rPr>
              <w:t xml:space="preserve"> </w:t>
            </w:r>
            <w:r w:rsidRPr="00847D90">
              <w:rPr>
                <w:rFonts w:asciiTheme="majorHAnsi" w:eastAsia="Times New Roman" w:hAnsiTheme="majorHAnsi" w:cstheme="majorHAnsi"/>
                <w:b/>
                <w:noProof w:val="0"/>
                <w:color w:val="E36C0A" w:themeColor="accent6" w:themeShade="BF"/>
                <w:sz w:val="28"/>
                <w:szCs w:val="28"/>
              </w:rPr>
              <w:t>Group Finance Manager – Innscor Africa Agro- Zimbabwe (Feb 2008- Dec 2008)</w:t>
            </w:r>
          </w:p>
          <w:p w14:paraId="311B3696" w14:textId="618AB967" w:rsidR="006B49E8" w:rsidRPr="00B6650A" w:rsidRDefault="00A615E0" w:rsidP="00EA3AAD">
            <w:pPr>
              <w:pStyle w:val="Normal1"/>
              <w:spacing w:line="276" w:lineRule="auto"/>
              <w:ind w:left="144"/>
              <w:jc w:val="both"/>
              <w:rPr>
                <w:rFonts w:asciiTheme="majorHAnsi" w:eastAsia="Calibri" w:hAnsiTheme="majorHAnsi" w:cstheme="majorHAnsi"/>
                <w:color w:val="000000"/>
                <w:sz w:val="18"/>
                <w:szCs w:val="18"/>
              </w:rPr>
            </w:pPr>
            <w:r w:rsidRPr="005A0EDF">
              <w:rPr>
                <w:rFonts w:ascii="Candara" w:hAnsi="Candara" w:cs="Calibri"/>
                <w:i/>
                <w:sz w:val="20"/>
                <w:u w:val="single"/>
              </w:rPr>
              <w:t>Roles &amp; Responsibilities</w:t>
            </w:r>
            <w:r w:rsidRPr="005A0EDF">
              <w:rPr>
                <w:rFonts w:ascii="Arial" w:eastAsia="Arial" w:hAnsi="Arial" w:cs="Arial"/>
                <w:b/>
                <w:color w:val="E36C09"/>
                <w:sz w:val="20"/>
                <w:szCs w:val="20"/>
              </w:rPr>
              <w:t xml:space="preserve"> </w:t>
            </w:r>
            <w:r w:rsidRPr="00B6650A">
              <w:rPr>
                <w:rFonts w:asciiTheme="majorHAnsi" w:eastAsia="Calibri" w:hAnsiTheme="majorHAnsi" w:cstheme="majorHAnsi"/>
                <w:sz w:val="20"/>
                <w:szCs w:val="22"/>
              </w:rPr>
              <w:t>I met Group Financial Reporting objectives with regards to Content Management, submission of Year End and Monthly Packs relating to the Balance Sheet in terms of IFRS and US GAAP. I Provided a commercial and financial reporting service, ensuring that reliable category, overhead and balance sheet information is produced, evaluated and communicated to facilitate planning and control and enable decision making. Ensured compliance with all current direct and indirect tax legislation through systems evaluation, review, implementation, monitoring and liaison with external advisors. Prepared monthly consolidated financial statements in terms of IFRS and upload in HFM and Oracle ERP. Presented key business metrics: ARPU, Churn, CAS, MRR. Compiled accurate and complete trading results, half-year and year-end packs and show comparisons YoY, MoM against Budgets</w:t>
            </w:r>
          </w:p>
          <w:p w14:paraId="2711D3E5" w14:textId="18DD35F9" w:rsidR="006B49E8" w:rsidRDefault="006B49E8" w:rsidP="00820210">
            <w:pPr>
              <w:pStyle w:val="Normal1"/>
              <w:pBdr>
                <w:top w:val="nil"/>
                <w:left w:val="nil"/>
                <w:bottom w:val="nil"/>
                <w:right w:val="nil"/>
                <w:between w:val="nil"/>
              </w:pBdr>
              <w:jc w:val="both"/>
              <w:rPr>
                <w:color w:val="000000"/>
              </w:rPr>
            </w:pPr>
          </w:p>
        </w:tc>
      </w:tr>
      <w:tr w:rsidR="006B49E8" w14:paraId="4B368D15" w14:textId="77777777">
        <w:trPr>
          <w:gridAfter w:val="1"/>
          <w:wAfter w:w="630" w:type="dxa"/>
          <w:trHeight w:val="153"/>
        </w:trPr>
        <w:tc>
          <w:tcPr>
            <w:tcW w:w="4742" w:type="dxa"/>
            <w:gridSpan w:val="3"/>
            <w:tcBorders>
              <w:top w:val="nil"/>
              <w:left w:val="nil"/>
              <w:bottom w:val="single" w:sz="4" w:space="0" w:color="000000"/>
              <w:right w:val="nil"/>
            </w:tcBorders>
            <w:shd w:val="clear" w:color="auto" w:fill="595959"/>
          </w:tcPr>
          <w:p w14:paraId="49C8298D" w14:textId="77777777" w:rsidR="006B49E8" w:rsidRDefault="00FF015A">
            <w:pPr>
              <w:pStyle w:val="Normal1"/>
              <w:tabs>
                <w:tab w:val="right" w:pos="4599"/>
              </w:tabs>
              <w:jc w:val="both"/>
              <w:rPr>
                <w:rFonts w:ascii="Arial" w:eastAsia="Arial" w:hAnsi="Arial" w:cs="Arial"/>
                <w:b/>
                <w:color w:val="FFFFFF"/>
              </w:rPr>
            </w:pPr>
            <w:r>
              <w:rPr>
                <w:rFonts w:ascii="Arial" w:eastAsia="Arial" w:hAnsi="Arial" w:cs="Arial"/>
                <w:b/>
                <w:color w:val="FFFFFF"/>
              </w:rPr>
              <w:lastRenderedPageBreak/>
              <w:t>IT SKILLS</w:t>
            </w:r>
            <w:r>
              <w:rPr>
                <w:rFonts w:ascii="Arial" w:eastAsia="Arial" w:hAnsi="Arial" w:cs="Arial"/>
                <w:b/>
                <w:color w:val="FFFFFF"/>
              </w:rPr>
              <w:tab/>
            </w:r>
          </w:p>
        </w:tc>
        <w:tc>
          <w:tcPr>
            <w:tcW w:w="4618" w:type="dxa"/>
            <w:gridSpan w:val="2"/>
            <w:tcBorders>
              <w:top w:val="nil"/>
              <w:left w:val="nil"/>
              <w:bottom w:val="single" w:sz="4" w:space="0" w:color="000000"/>
              <w:right w:val="nil"/>
            </w:tcBorders>
            <w:shd w:val="clear" w:color="auto" w:fill="FFFFFF"/>
          </w:tcPr>
          <w:p w14:paraId="1EEED38D" w14:textId="77777777" w:rsidR="006B49E8" w:rsidRDefault="006B49E8">
            <w:pPr>
              <w:pStyle w:val="Normal1"/>
              <w:jc w:val="both"/>
              <w:rPr>
                <w:rFonts w:ascii="Arial" w:eastAsia="Arial" w:hAnsi="Arial" w:cs="Arial"/>
                <w:b/>
              </w:rPr>
            </w:pPr>
          </w:p>
        </w:tc>
      </w:tr>
      <w:tr w:rsidR="006B49E8" w14:paraId="34932D24" w14:textId="77777777">
        <w:trPr>
          <w:gridAfter w:val="1"/>
          <w:wAfter w:w="630" w:type="dxa"/>
        </w:trPr>
        <w:tc>
          <w:tcPr>
            <w:tcW w:w="9360" w:type="dxa"/>
            <w:gridSpan w:val="5"/>
            <w:tcBorders>
              <w:top w:val="nil"/>
              <w:left w:val="nil"/>
              <w:bottom w:val="nil"/>
              <w:right w:val="nil"/>
            </w:tcBorders>
          </w:tcPr>
          <w:p w14:paraId="06CF35B3" w14:textId="2B8E60C4" w:rsidR="006B49E8" w:rsidRDefault="0020520C">
            <w:pPr>
              <w:pStyle w:val="Normal1"/>
              <w:numPr>
                <w:ilvl w:val="0"/>
                <w:numId w:val="2"/>
              </w:numPr>
              <w:ind w:left="252" w:hanging="252"/>
              <w:jc w:val="both"/>
            </w:pPr>
            <w:r>
              <w:rPr>
                <w:rFonts w:ascii="Arial" w:eastAsia="Arial" w:hAnsi="Arial" w:cs="Arial"/>
                <w:sz w:val="20"/>
                <w:szCs w:val="20"/>
              </w:rPr>
              <w:t xml:space="preserve">IBM Cognos, XBLR, </w:t>
            </w:r>
            <w:r w:rsidR="00FF015A">
              <w:rPr>
                <w:rFonts w:ascii="Arial" w:eastAsia="Arial" w:hAnsi="Arial" w:cs="Arial"/>
                <w:sz w:val="20"/>
                <w:szCs w:val="20"/>
              </w:rPr>
              <w:t xml:space="preserve">SAP, Tally, Navision, Dynamic GP, QuickBooks, </w:t>
            </w:r>
            <w:r w:rsidR="00891CCC">
              <w:rPr>
                <w:rFonts w:ascii="Arial" w:eastAsia="Arial" w:hAnsi="Arial" w:cs="Arial"/>
                <w:sz w:val="20"/>
                <w:szCs w:val="20"/>
              </w:rPr>
              <w:t>Xero, Pastel</w:t>
            </w:r>
            <w:r w:rsidR="00FF015A">
              <w:rPr>
                <w:rFonts w:ascii="Arial" w:eastAsia="Arial" w:hAnsi="Arial" w:cs="Arial"/>
                <w:sz w:val="20"/>
                <w:szCs w:val="20"/>
              </w:rPr>
              <w:t>, Accpac and Oracle</w:t>
            </w:r>
          </w:p>
          <w:p w14:paraId="564BCA0D" w14:textId="77777777" w:rsidR="006B49E8" w:rsidRDefault="00FF015A">
            <w:pPr>
              <w:pStyle w:val="Normal1"/>
              <w:numPr>
                <w:ilvl w:val="0"/>
                <w:numId w:val="2"/>
              </w:numPr>
              <w:ind w:left="252" w:hanging="252"/>
              <w:jc w:val="both"/>
            </w:pPr>
            <w:r>
              <w:rPr>
                <w:rFonts w:ascii="Arial" w:eastAsia="Arial" w:hAnsi="Arial" w:cs="Arial"/>
                <w:sz w:val="20"/>
                <w:szCs w:val="20"/>
              </w:rPr>
              <w:t>MS Office (Word, Excel &amp; PowerPoint), Internet &amp; E-mail application</w:t>
            </w:r>
          </w:p>
        </w:tc>
      </w:tr>
      <w:tr w:rsidR="006B49E8" w14:paraId="5B3799D4" w14:textId="77777777">
        <w:trPr>
          <w:gridAfter w:val="1"/>
          <w:wAfter w:w="630" w:type="dxa"/>
        </w:trPr>
        <w:tc>
          <w:tcPr>
            <w:tcW w:w="1980" w:type="dxa"/>
            <w:tcBorders>
              <w:top w:val="nil"/>
              <w:left w:val="nil"/>
              <w:bottom w:val="nil"/>
              <w:right w:val="nil"/>
            </w:tcBorders>
          </w:tcPr>
          <w:p w14:paraId="6049463F" w14:textId="28DB1229" w:rsidR="006B49E8" w:rsidRDefault="006B49E8">
            <w:pPr>
              <w:pStyle w:val="Normal1"/>
              <w:jc w:val="both"/>
              <w:rPr>
                <w:rFonts w:ascii="Arial" w:eastAsia="Arial" w:hAnsi="Arial" w:cs="Arial"/>
                <w:sz w:val="20"/>
                <w:szCs w:val="20"/>
              </w:rPr>
            </w:pPr>
          </w:p>
        </w:tc>
        <w:tc>
          <w:tcPr>
            <w:tcW w:w="360" w:type="dxa"/>
            <w:tcBorders>
              <w:top w:val="nil"/>
              <w:left w:val="nil"/>
              <w:bottom w:val="nil"/>
              <w:right w:val="nil"/>
            </w:tcBorders>
          </w:tcPr>
          <w:p w14:paraId="7618D917" w14:textId="5A19BFAC" w:rsidR="006B49E8" w:rsidRDefault="006B49E8">
            <w:pPr>
              <w:pStyle w:val="Normal1"/>
              <w:jc w:val="both"/>
              <w:rPr>
                <w:rFonts w:ascii="Arial" w:eastAsia="Arial" w:hAnsi="Arial" w:cs="Arial"/>
                <w:sz w:val="20"/>
                <w:szCs w:val="20"/>
              </w:rPr>
            </w:pPr>
          </w:p>
        </w:tc>
        <w:tc>
          <w:tcPr>
            <w:tcW w:w="7020" w:type="dxa"/>
            <w:gridSpan w:val="3"/>
            <w:tcBorders>
              <w:top w:val="nil"/>
              <w:left w:val="nil"/>
              <w:bottom w:val="nil"/>
              <w:right w:val="nil"/>
            </w:tcBorders>
          </w:tcPr>
          <w:p w14:paraId="324D5160" w14:textId="3441C470" w:rsidR="006B49E8" w:rsidRDefault="006B49E8">
            <w:pPr>
              <w:pStyle w:val="Normal1"/>
              <w:jc w:val="both"/>
              <w:rPr>
                <w:rFonts w:ascii="Arial" w:eastAsia="Arial" w:hAnsi="Arial" w:cs="Arial"/>
                <w:sz w:val="20"/>
                <w:szCs w:val="20"/>
              </w:rPr>
            </w:pPr>
          </w:p>
        </w:tc>
      </w:tr>
    </w:tbl>
    <w:tbl>
      <w:tblPr>
        <w:tblStyle w:val="a"/>
        <w:tblW w:w="10170" w:type="dxa"/>
        <w:tblInd w:w="-432" w:type="dxa"/>
        <w:tblBorders>
          <w:top w:val="single" w:sz="36" w:space="0" w:color="000000"/>
          <w:bottom w:val="single" w:sz="18" w:space="0" w:color="000000"/>
        </w:tblBorders>
        <w:tblLayout w:type="fixed"/>
        <w:tblLook w:val="0000" w:firstRow="0" w:lastRow="0" w:firstColumn="0" w:lastColumn="0" w:noHBand="0" w:noVBand="0"/>
      </w:tblPr>
      <w:tblGrid>
        <w:gridCol w:w="5130"/>
        <w:gridCol w:w="1710"/>
        <w:gridCol w:w="2520"/>
        <w:gridCol w:w="810"/>
      </w:tblGrid>
      <w:tr w:rsidR="00B7054C" w14:paraId="3D8C1288" w14:textId="77777777" w:rsidTr="0070500B">
        <w:trPr>
          <w:gridAfter w:val="1"/>
          <w:wAfter w:w="810" w:type="dxa"/>
          <w:trHeight w:val="153"/>
        </w:trPr>
        <w:tc>
          <w:tcPr>
            <w:tcW w:w="5130" w:type="dxa"/>
            <w:tcBorders>
              <w:top w:val="nil"/>
              <w:bottom w:val="single" w:sz="4" w:space="0" w:color="000000"/>
            </w:tcBorders>
            <w:shd w:val="clear" w:color="auto" w:fill="595959"/>
          </w:tcPr>
          <w:p w14:paraId="6712E94A" w14:textId="77777777" w:rsidR="00B7054C" w:rsidRDefault="00B7054C" w:rsidP="0070500B">
            <w:pPr>
              <w:pStyle w:val="Normal1"/>
              <w:tabs>
                <w:tab w:val="right" w:pos="4599"/>
              </w:tabs>
              <w:jc w:val="both"/>
              <w:rPr>
                <w:rFonts w:ascii="Arial" w:eastAsia="Arial" w:hAnsi="Arial" w:cs="Arial"/>
                <w:b/>
                <w:color w:val="FFFFFF"/>
              </w:rPr>
            </w:pPr>
            <w:r>
              <w:rPr>
                <w:rFonts w:ascii="Arial" w:eastAsia="Arial" w:hAnsi="Arial" w:cs="Arial"/>
                <w:b/>
                <w:color w:val="FFFFFF"/>
              </w:rPr>
              <w:t>EDUCATION AND TRAINING</w:t>
            </w:r>
            <w:r>
              <w:rPr>
                <w:rFonts w:ascii="Arial" w:eastAsia="Arial" w:hAnsi="Arial" w:cs="Arial"/>
                <w:b/>
                <w:color w:val="FFFFFF"/>
              </w:rPr>
              <w:tab/>
            </w:r>
          </w:p>
        </w:tc>
        <w:tc>
          <w:tcPr>
            <w:tcW w:w="4230" w:type="dxa"/>
            <w:gridSpan w:val="2"/>
            <w:tcBorders>
              <w:top w:val="nil"/>
              <w:bottom w:val="single" w:sz="4" w:space="0" w:color="000000"/>
            </w:tcBorders>
            <w:shd w:val="clear" w:color="auto" w:fill="FFFFFF"/>
          </w:tcPr>
          <w:p w14:paraId="5B8CA468" w14:textId="77777777" w:rsidR="00B7054C" w:rsidRDefault="00B7054C" w:rsidP="0070500B">
            <w:pPr>
              <w:pStyle w:val="Normal1"/>
              <w:jc w:val="both"/>
              <w:rPr>
                <w:rFonts w:ascii="Arial" w:eastAsia="Arial" w:hAnsi="Arial" w:cs="Arial"/>
                <w:b/>
              </w:rPr>
            </w:pPr>
          </w:p>
        </w:tc>
      </w:tr>
      <w:tr w:rsidR="00B7054C" w14:paraId="6D1CDE0E" w14:textId="77777777" w:rsidTr="0070500B">
        <w:trPr>
          <w:trHeight w:val="153"/>
        </w:trPr>
        <w:tc>
          <w:tcPr>
            <w:tcW w:w="6840" w:type="dxa"/>
            <w:gridSpan w:val="2"/>
            <w:tcBorders>
              <w:top w:val="nil"/>
              <w:left w:val="nil"/>
              <w:bottom w:val="nil"/>
              <w:right w:val="nil"/>
            </w:tcBorders>
          </w:tcPr>
          <w:p w14:paraId="41AFC2B3" w14:textId="77777777" w:rsidR="00B7054C" w:rsidRDefault="00B7054C" w:rsidP="0070500B">
            <w:pPr>
              <w:pStyle w:val="Normal1"/>
              <w:jc w:val="both"/>
              <w:rPr>
                <w:rFonts w:ascii="Arial" w:eastAsia="Arial" w:hAnsi="Arial" w:cs="Arial"/>
                <w:b/>
                <w:sz w:val="20"/>
                <w:szCs w:val="20"/>
              </w:rPr>
            </w:pPr>
            <w:r>
              <w:rPr>
                <w:rFonts w:ascii="Arial" w:eastAsia="Arial" w:hAnsi="Arial" w:cs="Arial"/>
                <w:b/>
                <w:sz w:val="20"/>
                <w:szCs w:val="20"/>
              </w:rPr>
              <w:t>Chartered Certified Accountant</w:t>
            </w:r>
          </w:p>
        </w:tc>
        <w:tc>
          <w:tcPr>
            <w:tcW w:w="3330" w:type="dxa"/>
            <w:gridSpan w:val="2"/>
            <w:tcBorders>
              <w:top w:val="nil"/>
              <w:left w:val="nil"/>
              <w:bottom w:val="nil"/>
              <w:right w:val="nil"/>
            </w:tcBorders>
          </w:tcPr>
          <w:p w14:paraId="0ECD17F5" w14:textId="77777777" w:rsidR="00B7054C" w:rsidRDefault="00B7054C" w:rsidP="0070500B">
            <w:pPr>
              <w:pStyle w:val="Normal1"/>
              <w:jc w:val="both"/>
              <w:rPr>
                <w:rFonts w:ascii="Arial" w:eastAsia="Arial" w:hAnsi="Arial" w:cs="Arial"/>
                <w:b/>
                <w:sz w:val="20"/>
                <w:szCs w:val="20"/>
              </w:rPr>
            </w:pPr>
          </w:p>
        </w:tc>
      </w:tr>
      <w:tr w:rsidR="00B7054C" w14:paraId="3432B141" w14:textId="77777777" w:rsidTr="0070500B">
        <w:trPr>
          <w:trHeight w:val="153"/>
        </w:trPr>
        <w:tc>
          <w:tcPr>
            <w:tcW w:w="6840" w:type="dxa"/>
            <w:gridSpan w:val="2"/>
            <w:tcBorders>
              <w:top w:val="nil"/>
              <w:left w:val="nil"/>
              <w:bottom w:val="nil"/>
              <w:right w:val="nil"/>
            </w:tcBorders>
          </w:tcPr>
          <w:p w14:paraId="077FA6F1" w14:textId="77777777" w:rsidR="00B7054C" w:rsidRDefault="00B7054C" w:rsidP="0070500B">
            <w:pPr>
              <w:pStyle w:val="Normal1"/>
              <w:jc w:val="both"/>
              <w:rPr>
                <w:rFonts w:ascii="Arial" w:eastAsia="Arial" w:hAnsi="Arial" w:cs="Arial"/>
                <w:sz w:val="20"/>
                <w:szCs w:val="20"/>
              </w:rPr>
            </w:pPr>
            <w:r>
              <w:rPr>
                <w:rFonts w:ascii="Arial" w:eastAsia="Arial" w:hAnsi="Arial" w:cs="Arial"/>
                <w:sz w:val="20"/>
                <w:szCs w:val="20"/>
              </w:rPr>
              <w:t xml:space="preserve">Association of Chartered Certified Accountants (ACCA), United Kingdom </w:t>
            </w:r>
          </w:p>
        </w:tc>
        <w:tc>
          <w:tcPr>
            <w:tcW w:w="3330" w:type="dxa"/>
            <w:gridSpan w:val="2"/>
            <w:tcBorders>
              <w:top w:val="nil"/>
              <w:left w:val="nil"/>
              <w:bottom w:val="nil"/>
              <w:right w:val="nil"/>
            </w:tcBorders>
          </w:tcPr>
          <w:p w14:paraId="473415BC" w14:textId="77777777" w:rsidR="00B7054C" w:rsidRDefault="00B7054C" w:rsidP="0070500B">
            <w:pPr>
              <w:pStyle w:val="Normal1"/>
              <w:jc w:val="both"/>
              <w:rPr>
                <w:rFonts w:ascii="Arial" w:eastAsia="Arial" w:hAnsi="Arial" w:cs="Arial"/>
                <w:b/>
                <w:sz w:val="20"/>
                <w:szCs w:val="20"/>
              </w:rPr>
            </w:pPr>
          </w:p>
        </w:tc>
      </w:tr>
      <w:tr w:rsidR="00B7054C" w14:paraId="10D522A9" w14:textId="77777777" w:rsidTr="0070500B">
        <w:trPr>
          <w:trHeight w:val="153"/>
        </w:trPr>
        <w:tc>
          <w:tcPr>
            <w:tcW w:w="6840" w:type="dxa"/>
            <w:gridSpan w:val="2"/>
            <w:tcBorders>
              <w:top w:val="nil"/>
              <w:left w:val="nil"/>
              <w:bottom w:val="nil"/>
              <w:right w:val="nil"/>
            </w:tcBorders>
          </w:tcPr>
          <w:p w14:paraId="17C6C9EE" w14:textId="77777777" w:rsidR="00B7054C" w:rsidRDefault="00B7054C" w:rsidP="0070500B">
            <w:pPr>
              <w:pStyle w:val="Normal1"/>
              <w:jc w:val="both"/>
              <w:rPr>
                <w:rFonts w:ascii="Arial" w:eastAsia="Arial" w:hAnsi="Arial" w:cs="Arial"/>
                <w:b/>
                <w:sz w:val="20"/>
                <w:szCs w:val="20"/>
              </w:rPr>
            </w:pPr>
            <w:r>
              <w:rPr>
                <w:rFonts w:ascii="Arial" w:eastAsia="Arial" w:hAnsi="Arial" w:cs="Arial"/>
                <w:b/>
                <w:sz w:val="20"/>
                <w:szCs w:val="20"/>
              </w:rPr>
              <w:t xml:space="preserve">Degree- </w:t>
            </w:r>
            <w:proofErr w:type="spellStart"/>
            <w:r>
              <w:rPr>
                <w:rFonts w:ascii="Arial" w:eastAsia="Arial" w:hAnsi="Arial" w:cs="Arial"/>
                <w:b/>
                <w:sz w:val="20"/>
                <w:szCs w:val="20"/>
              </w:rPr>
              <w:t>Bcomm</w:t>
            </w:r>
            <w:proofErr w:type="spellEnd"/>
            <w:r>
              <w:rPr>
                <w:rFonts w:ascii="Arial" w:eastAsia="Arial" w:hAnsi="Arial" w:cs="Arial"/>
                <w:b/>
                <w:sz w:val="20"/>
                <w:szCs w:val="20"/>
              </w:rPr>
              <w:t xml:space="preserve"> </w:t>
            </w:r>
            <w:proofErr w:type="spellStart"/>
            <w:r>
              <w:rPr>
                <w:rFonts w:ascii="Arial" w:eastAsia="Arial" w:hAnsi="Arial" w:cs="Arial"/>
                <w:b/>
                <w:sz w:val="20"/>
                <w:szCs w:val="20"/>
              </w:rPr>
              <w:t>Honours</w:t>
            </w:r>
            <w:proofErr w:type="spellEnd"/>
            <w:r>
              <w:rPr>
                <w:rFonts w:ascii="Arial" w:eastAsia="Arial" w:hAnsi="Arial" w:cs="Arial"/>
                <w:b/>
                <w:sz w:val="20"/>
                <w:szCs w:val="20"/>
              </w:rPr>
              <w:t xml:space="preserve"> in Accounting</w:t>
            </w:r>
          </w:p>
        </w:tc>
        <w:tc>
          <w:tcPr>
            <w:tcW w:w="3330" w:type="dxa"/>
            <w:gridSpan w:val="2"/>
            <w:tcBorders>
              <w:top w:val="nil"/>
              <w:left w:val="nil"/>
              <w:bottom w:val="nil"/>
              <w:right w:val="nil"/>
            </w:tcBorders>
          </w:tcPr>
          <w:p w14:paraId="403D7598" w14:textId="77777777" w:rsidR="00B7054C" w:rsidRDefault="00B7054C" w:rsidP="0070500B">
            <w:pPr>
              <w:pStyle w:val="Normal1"/>
              <w:jc w:val="both"/>
              <w:rPr>
                <w:rFonts w:ascii="Arial" w:eastAsia="Arial" w:hAnsi="Arial" w:cs="Arial"/>
                <w:b/>
                <w:sz w:val="20"/>
                <w:szCs w:val="20"/>
              </w:rPr>
            </w:pPr>
          </w:p>
        </w:tc>
      </w:tr>
      <w:tr w:rsidR="00B7054C" w14:paraId="0DB21F85" w14:textId="77777777" w:rsidTr="0070500B">
        <w:trPr>
          <w:trHeight w:val="153"/>
        </w:trPr>
        <w:tc>
          <w:tcPr>
            <w:tcW w:w="6840" w:type="dxa"/>
            <w:gridSpan w:val="2"/>
            <w:tcBorders>
              <w:top w:val="nil"/>
              <w:left w:val="nil"/>
              <w:bottom w:val="nil"/>
              <w:right w:val="nil"/>
            </w:tcBorders>
          </w:tcPr>
          <w:p w14:paraId="5B9F6A16" w14:textId="77777777" w:rsidR="00B7054C" w:rsidRDefault="00B7054C" w:rsidP="0070500B">
            <w:pPr>
              <w:pStyle w:val="Normal1"/>
              <w:jc w:val="both"/>
              <w:rPr>
                <w:rFonts w:ascii="Arial" w:eastAsia="Arial" w:hAnsi="Arial" w:cs="Arial"/>
                <w:sz w:val="20"/>
                <w:szCs w:val="20"/>
              </w:rPr>
            </w:pPr>
            <w:r>
              <w:rPr>
                <w:rFonts w:ascii="Arial" w:eastAsia="Arial" w:hAnsi="Arial" w:cs="Arial"/>
                <w:sz w:val="20"/>
                <w:szCs w:val="20"/>
              </w:rPr>
              <w:t>University of Zimbabwe</w:t>
            </w:r>
          </w:p>
        </w:tc>
        <w:tc>
          <w:tcPr>
            <w:tcW w:w="3330" w:type="dxa"/>
            <w:gridSpan w:val="2"/>
            <w:tcBorders>
              <w:top w:val="nil"/>
              <w:left w:val="nil"/>
              <w:bottom w:val="nil"/>
              <w:right w:val="nil"/>
            </w:tcBorders>
          </w:tcPr>
          <w:p w14:paraId="0DB5ACC8" w14:textId="77777777" w:rsidR="00B7054C" w:rsidRDefault="00B7054C" w:rsidP="0070500B">
            <w:pPr>
              <w:pStyle w:val="Normal1"/>
              <w:jc w:val="both"/>
              <w:rPr>
                <w:rFonts w:ascii="Arial" w:eastAsia="Arial" w:hAnsi="Arial" w:cs="Arial"/>
                <w:b/>
                <w:sz w:val="20"/>
                <w:szCs w:val="20"/>
              </w:rPr>
            </w:pPr>
          </w:p>
        </w:tc>
      </w:tr>
    </w:tbl>
    <w:p w14:paraId="45482962" w14:textId="77777777" w:rsidR="006B49E8" w:rsidRDefault="006B49E8" w:rsidP="0057121D">
      <w:pPr>
        <w:pStyle w:val="Normal1"/>
        <w:jc w:val="both"/>
        <w:rPr>
          <w:rFonts w:ascii="Arial" w:eastAsia="Arial" w:hAnsi="Arial" w:cs="Arial"/>
          <w:sz w:val="20"/>
          <w:szCs w:val="20"/>
        </w:rPr>
      </w:pPr>
    </w:p>
    <w:sectPr w:rsidR="006B49E8" w:rsidSect="006B49E8">
      <w:footerReference w:type="default" r:id="rId16"/>
      <w:pgSz w:w="12240" w:h="15840"/>
      <w:pgMar w:top="765" w:right="1620" w:bottom="720" w:left="180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53E1" w14:textId="77777777" w:rsidR="00EA2602" w:rsidRDefault="00EA2602" w:rsidP="006B49E8">
      <w:r>
        <w:separator/>
      </w:r>
    </w:p>
  </w:endnote>
  <w:endnote w:type="continuationSeparator" w:id="0">
    <w:p w14:paraId="09768CE5" w14:textId="77777777" w:rsidR="00EA2602" w:rsidRDefault="00EA2602" w:rsidP="006B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altName w:val="﷽﷽﷽﷽﷽﷽﷽﷽㚠井羶⸷Ɛ"/>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35E2" w14:textId="77777777" w:rsidR="006B49E8" w:rsidRDefault="006B49E8">
    <w:pPr>
      <w:pStyle w:val="Normal1"/>
      <w:widowControl w:val="0"/>
      <w:pBdr>
        <w:top w:val="nil"/>
        <w:left w:val="nil"/>
        <w:bottom w:val="nil"/>
        <w:right w:val="nil"/>
        <w:between w:val="nil"/>
      </w:pBdr>
      <w:spacing w:line="276" w:lineRule="auto"/>
      <w:rPr>
        <w:rFonts w:ascii="Arial" w:eastAsia="Arial" w:hAnsi="Arial" w:cs="Arial"/>
        <w:sz w:val="20"/>
        <w:szCs w:val="20"/>
      </w:rPr>
    </w:pPr>
  </w:p>
  <w:tbl>
    <w:tblPr>
      <w:tblStyle w:val="a6"/>
      <w:tblW w:w="7938" w:type="dxa"/>
      <w:tblLayout w:type="fixed"/>
      <w:tblLook w:val="0400" w:firstRow="0" w:lastRow="0" w:firstColumn="0" w:lastColumn="0" w:noHBand="0" w:noVBand="1"/>
    </w:tblPr>
    <w:tblGrid>
      <w:gridCol w:w="7938"/>
    </w:tblGrid>
    <w:tr w:rsidR="006B49E8" w14:paraId="2B7056E4" w14:textId="77777777">
      <w:tc>
        <w:tcPr>
          <w:tcW w:w="7938" w:type="dxa"/>
          <w:tcBorders>
            <w:top w:val="single" w:sz="4" w:space="0" w:color="000000"/>
          </w:tcBorders>
        </w:tcPr>
        <w:p w14:paraId="1A00CACA" w14:textId="77777777" w:rsidR="006B49E8" w:rsidRDefault="00FF015A">
          <w:pPr>
            <w:pStyle w:val="Normal1"/>
            <w:pBdr>
              <w:top w:val="nil"/>
              <w:left w:val="nil"/>
              <w:bottom w:val="nil"/>
              <w:right w:val="nil"/>
              <w:between w:val="nil"/>
            </w:pBdr>
            <w:tabs>
              <w:tab w:val="center" w:pos="4320"/>
              <w:tab w:val="right" w:pos="8640"/>
            </w:tabs>
            <w:jc w:val="right"/>
            <w:rPr>
              <w:rFonts w:ascii="Arial Narrow" w:eastAsia="Arial Narrow" w:hAnsi="Arial Narrow" w:cs="Arial Narrow"/>
              <w:color w:val="000000"/>
            </w:rPr>
          </w:pPr>
          <w:r>
            <w:rPr>
              <w:rFonts w:ascii="Arial Narrow" w:eastAsia="Arial Narrow" w:hAnsi="Arial Narrow" w:cs="Arial Narrow"/>
              <w:color w:val="000000"/>
            </w:rPr>
            <w:t xml:space="preserve">Jamal Rabvukwa </w:t>
          </w:r>
        </w:p>
      </w:tc>
    </w:tr>
  </w:tbl>
  <w:p w14:paraId="0FC23974" w14:textId="77777777" w:rsidR="006B49E8" w:rsidRDefault="006B49E8">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1BF6E" w14:textId="77777777" w:rsidR="00EA2602" w:rsidRDefault="00EA2602" w:rsidP="006B49E8">
      <w:r>
        <w:separator/>
      </w:r>
    </w:p>
  </w:footnote>
  <w:footnote w:type="continuationSeparator" w:id="0">
    <w:p w14:paraId="6FA67E14" w14:textId="77777777" w:rsidR="00EA2602" w:rsidRDefault="00EA2602" w:rsidP="006B4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F7C74"/>
    <w:multiLevelType w:val="hybridMultilevel"/>
    <w:tmpl w:val="835CB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7574A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FB4C19"/>
    <w:multiLevelType w:val="multilevel"/>
    <w:tmpl w:val="75223E6E"/>
    <w:lvl w:ilvl="0">
      <w:start w:val="1"/>
      <w:numFmt w:val="low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445639"/>
    <w:multiLevelType w:val="hybridMultilevel"/>
    <w:tmpl w:val="13FC26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59C5990"/>
    <w:multiLevelType w:val="multilevel"/>
    <w:tmpl w:val="615EAD54"/>
    <w:lvl w:ilvl="0">
      <w:start w:val="1"/>
      <w:numFmt w:val="bullet"/>
      <w:lvlText w:val="●"/>
      <w:lvlJc w:val="left"/>
      <w:pPr>
        <w:ind w:left="144" w:hanging="144"/>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3445C8"/>
    <w:multiLevelType w:val="hybridMultilevel"/>
    <w:tmpl w:val="54804022"/>
    <w:lvl w:ilvl="0" w:tplc="C5F82F8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786A8A"/>
    <w:multiLevelType w:val="multilevel"/>
    <w:tmpl w:val="D66C9046"/>
    <w:lvl w:ilvl="0">
      <w:start w:val="1"/>
      <w:numFmt w:val="bullet"/>
      <w:lvlText w:val="●"/>
      <w:lvlJc w:val="left"/>
      <w:pPr>
        <w:ind w:left="432" w:hanging="28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68116B"/>
    <w:multiLevelType w:val="multilevel"/>
    <w:tmpl w:val="E466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AA03D7"/>
    <w:multiLevelType w:val="multilevel"/>
    <w:tmpl w:val="F104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A4EE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E057899"/>
    <w:multiLevelType w:val="multilevel"/>
    <w:tmpl w:val="9E1C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67127C"/>
    <w:multiLevelType w:val="hybridMultilevel"/>
    <w:tmpl w:val="5A7A5DE6"/>
    <w:lvl w:ilvl="0" w:tplc="C4BACD10">
      <w:start w:val="1"/>
      <w:numFmt w:val="bullet"/>
      <w:lvlText w:val=""/>
      <w:lvlJc w:val="left"/>
      <w:pPr>
        <w:tabs>
          <w:tab w:val="num" w:pos="0"/>
        </w:tabs>
        <w:ind w:left="144" w:hanging="144"/>
      </w:pPr>
      <w:rPr>
        <w:rFonts w:ascii="Symbol" w:hAnsi="Symbo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num>
  <w:num w:numId="4">
    <w:abstractNumId w:val="11"/>
  </w:num>
  <w:num w:numId="5">
    <w:abstractNumId w:val="10"/>
  </w:num>
  <w:num w:numId="6">
    <w:abstractNumId w:val="5"/>
  </w:num>
  <w:num w:numId="7">
    <w:abstractNumId w:val="7"/>
  </w:num>
  <w:num w:numId="8">
    <w:abstractNumId w:val="9"/>
  </w:num>
  <w:num w:numId="9">
    <w:abstractNumId w:val="1"/>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E8"/>
    <w:rsid w:val="000550E5"/>
    <w:rsid w:val="00092CFC"/>
    <w:rsid w:val="000A5FC6"/>
    <w:rsid w:val="00115ACF"/>
    <w:rsid w:val="00142516"/>
    <w:rsid w:val="00163F52"/>
    <w:rsid w:val="00197425"/>
    <w:rsid w:val="001B66E8"/>
    <w:rsid w:val="001D0912"/>
    <w:rsid w:val="001D421A"/>
    <w:rsid w:val="001D5679"/>
    <w:rsid w:val="001E392C"/>
    <w:rsid w:val="001F7564"/>
    <w:rsid w:val="00200607"/>
    <w:rsid w:val="0020520C"/>
    <w:rsid w:val="00213AD1"/>
    <w:rsid w:val="00232C2D"/>
    <w:rsid w:val="002333C4"/>
    <w:rsid w:val="002605CF"/>
    <w:rsid w:val="00273EF1"/>
    <w:rsid w:val="002E64E2"/>
    <w:rsid w:val="0030224A"/>
    <w:rsid w:val="00326715"/>
    <w:rsid w:val="0033550C"/>
    <w:rsid w:val="003748A2"/>
    <w:rsid w:val="00382E8B"/>
    <w:rsid w:val="00383479"/>
    <w:rsid w:val="003E4413"/>
    <w:rsid w:val="003F4B25"/>
    <w:rsid w:val="0042152D"/>
    <w:rsid w:val="00452222"/>
    <w:rsid w:val="004668F6"/>
    <w:rsid w:val="00475063"/>
    <w:rsid w:val="004761E7"/>
    <w:rsid w:val="004B4293"/>
    <w:rsid w:val="004C7D72"/>
    <w:rsid w:val="004D4849"/>
    <w:rsid w:val="00500A8C"/>
    <w:rsid w:val="00505232"/>
    <w:rsid w:val="005202A0"/>
    <w:rsid w:val="00545C7E"/>
    <w:rsid w:val="00560AB0"/>
    <w:rsid w:val="0057044E"/>
    <w:rsid w:val="0057121D"/>
    <w:rsid w:val="0059510A"/>
    <w:rsid w:val="005A5618"/>
    <w:rsid w:val="005C3C53"/>
    <w:rsid w:val="005D4306"/>
    <w:rsid w:val="005F123A"/>
    <w:rsid w:val="005F1ECE"/>
    <w:rsid w:val="00612069"/>
    <w:rsid w:val="00635EBD"/>
    <w:rsid w:val="00647A5D"/>
    <w:rsid w:val="0068171D"/>
    <w:rsid w:val="006B49E8"/>
    <w:rsid w:val="006E2C4B"/>
    <w:rsid w:val="006F352C"/>
    <w:rsid w:val="007255F3"/>
    <w:rsid w:val="00767D3D"/>
    <w:rsid w:val="007B4294"/>
    <w:rsid w:val="007D1AF9"/>
    <w:rsid w:val="007F26DC"/>
    <w:rsid w:val="008049E8"/>
    <w:rsid w:val="00820210"/>
    <w:rsid w:val="00834755"/>
    <w:rsid w:val="0084611A"/>
    <w:rsid w:val="00847D90"/>
    <w:rsid w:val="00857AEA"/>
    <w:rsid w:val="008715D2"/>
    <w:rsid w:val="00885AA7"/>
    <w:rsid w:val="00891CCC"/>
    <w:rsid w:val="008954AB"/>
    <w:rsid w:val="008A7453"/>
    <w:rsid w:val="008B570F"/>
    <w:rsid w:val="008C2010"/>
    <w:rsid w:val="00952D7C"/>
    <w:rsid w:val="00987E29"/>
    <w:rsid w:val="009D48FA"/>
    <w:rsid w:val="009D5BC7"/>
    <w:rsid w:val="009F7BD5"/>
    <w:rsid w:val="00A615E0"/>
    <w:rsid w:val="00A634D5"/>
    <w:rsid w:val="00A93F5C"/>
    <w:rsid w:val="00AB24D7"/>
    <w:rsid w:val="00AE05D1"/>
    <w:rsid w:val="00AE50DA"/>
    <w:rsid w:val="00AF49D5"/>
    <w:rsid w:val="00B241AB"/>
    <w:rsid w:val="00B249A5"/>
    <w:rsid w:val="00B43E1E"/>
    <w:rsid w:val="00B4752B"/>
    <w:rsid w:val="00B60BA4"/>
    <w:rsid w:val="00B6650A"/>
    <w:rsid w:val="00B66AAC"/>
    <w:rsid w:val="00B7054C"/>
    <w:rsid w:val="00B90553"/>
    <w:rsid w:val="00B9382B"/>
    <w:rsid w:val="00BB7402"/>
    <w:rsid w:val="00BD0C7F"/>
    <w:rsid w:val="00C22DFB"/>
    <w:rsid w:val="00CC74FD"/>
    <w:rsid w:val="00CC78FA"/>
    <w:rsid w:val="00CE4096"/>
    <w:rsid w:val="00D9162C"/>
    <w:rsid w:val="00DA5EBC"/>
    <w:rsid w:val="00DB53BB"/>
    <w:rsid w:val="00DB6C0D"/>
    <w:rsid w:val="00DC146A"/>
    <w:rsid w:val="00E579FF"/>
    <w:rsid w:val="00E64F83"/>
    <w:rsid w:val="00EA10AA"/>
    <w:rsid w:val="00EA2602"/>
    <w:rsid w:val="00EA3AAD"/>
    <w:rsid w:val="00EA68F8"/>
    <w:rsid w:val="00EC6D11"/>
    <w:rsid w:val="00ED244F"/>
    <w:rsid w:val="00ED4795"/>
    <w:rsid w:val="00EE71FE"/>
    <w:rsid w:val="00EF4B72"/>
    <w:rsid w:val="00F378DC"/>
    <w:rsid w:val="00F71BE2"/>
    <w:rsid w:val="00F8534D"/>
    <w:rsid w:val="00FA57E6"/>
    <w:rsid w:val="00FE0B66"/>
    <w:rsid w:val="00FF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0EEB"/>
  <w15:docId w15:val="{C931189F-A5C1-1D4A-8D83-5C394D8E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1E7"/>
  </w:style>
  <w:style w:type="paragraph" w:styleId="Heading1">
    <w:name w:val="heading 1"/>
    <w:basedOn w:val="Normal1"/>
    <w:next w:val="Normal1"/>
    <w:rsid w:val="006B49E8"/>
    <w:pPr>
      <w:keepNext/>
      <w:jc w:val="center"/>
      <w:outlineLvl w:val="0"/>
    </w:pPr>
    <w:rPr>
      <w:rFonts w:ascii="Bookman Old Style" w:eastAsia="Bookman Old Style" w:hAnsi="Bookman Old Style" w:cs="Bookman Old Style"/>
      <w:b/>
      <w:sz w:val="36"/>
      <w:szCs w:val="36"/>
    </w:rPr>
  </w:style>
  <w:style w:type="paragraph" w:styleId="Heading2">
    <w:name w:val="heading 2"/>
    <w:basedOn w:val="Normal1"/>
    <w:next w:val="Normal1"/>
    <w:rsid w:val="006B49E8"/>
    <w:pPr>
      <w:keepNext/>
      <w:jc w:val="center"/>
      <w:outlineLvl w:val="1"/>
    </w:pPr>
    <w:rPr>
      <w:rFonts w:ascii="Tahoma" w:eastAsia="Tahoma" w:hAnsi="Tahoma" w:cs="Tahoma"/>
      <w:b/>
      <w:sz w:val="22"/>
      <w:szCs w:val="22"/>
    </w:rPr>
  </w:style>
  <w:style w:type="paragraph" w:styleId="Heading3">
    <w:name w:val="heading 3"/>
    <w:basedOn w:val="Normal1"/>
    <w:next w:val="Normal1"/>
    <w:rsid w:val="006B49E8"/>
    <w:pPr>
      <w:keepNext/>
      <w:keepLines/>
      <w:spacing w:before="280" w:after="80"/>
      <w:outlineLvl w:val="2"/>
    </w:pPr>
    <w:rPr>
      <w:b/>
      <w:sz w:val="28"/>
      <w:szCs w:val="28"/>
    </w:rPr>
  </w:style>
  <w:style w:type="paragraph" w:styleId="Heading4">
    <w:name w:val="heading 4"/>
    <w:basedOn w:val="Normal1"/>
    <w:next w:val="Normal1"/>
    <w:rsid w:val="006B49E8"/>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6B49E8"/>
    <w:pPr>
      <w:keepNext/>
      <w:keepLines/>
      <w:spacing w:before="220" w:after="40"/>
      <w:outlineLvl w:val="4"/>
    </w:pPr>
    <w:rPr>
      <w:b/>
      <w:sz w:val="22"/>
      <w:szCs w:val="22"/>
    </w:rPr>
  </w:style>
  <w:style w:type="paragraph" w:styleId="Heading6">
    <w:name w:val="heading 6"/>
    <w:basedOn w:val="Normal1"/>
    <w:next w:val="Normal1"/>
    <w:rsid w:val="006B49E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B49E8"/>
  </w:style>
  <w:style w:type="paragraph" w:styleId="Title">
    <w:name w:val="Title"/>
    <w:basedOn w:val="Normal1"/>
    <w:next w:val="Normal1"/>
    <w:rsid w:val="006B49E8"/>
    <w:pPr>
      <w:keepNext/>
      <w:keepLines/>
      <w:spacing w:before="480" w:after="120"/>
    </w:pPr>
    <w:rPr>
      <w:b/>
      <w:sz w:val="72"/>
      <w:szCs w:val="72"/>
    </w:rPr>
  </w:style>
  <w:style w:type="paragraph" w:styleId="Subtitle">
    <w:name w:val="Subtitle"/>
    <w:basedOn w:val="Normal1"/>
    <w:next w:val="Normal1"/>
    <w:rsid w:val="006B49E8"/>
    <w:pPr>
      <w:keepNext/>
      <w:keepLines/>
      <w:spacing w:before="360" w:after="80"/>
    </w:pPr>
    <w:rPr>
      <w:rFonts w:ascii="Georgia" w:eastAsia="Georgia" w:hAnsi="Georgia" w:cs="Georgia"/>
      <w:i/>
      <w:color w:val="666666"/>
      <w:sz w:val="48"/>
      <w:szCs w:val="48"/>
    </w:rPr>
  </w:style>
  <w:style w:type="table" w:customStyle="1" w:styleId="a">
    <w:basedOn w:val="TableNormal"/>
    <w:rsid w:val="006B49E8"/>
    <w:tblPr>
      <w:tblStyleRowBandSize w:val="1"/>
      <w:tblStyleColBandSize w:val="1"/>
      <w:tblCellMar>
        <w:left w:w="115" w:type="dxa"/>
        <w:right w:w="115" w:type="dxa"/>
      </w:tblCellMar>
    </w:tblPr>
  </w:style>
  <w:style w:type="table" w:customStyle="1" w:styleId="a0">
    <w:basedOn w:val="TableNormal"/>
    <w:rsid w:val="006B49E8"/>
    <w:tblPr>
      <w:tblStyleRowBandSize w:val="1"/>
      <w:tblStyleColBandSize w:val="1"/>
      <w:tblCellMar>
        <w:left w:w="115" w:type="dxa"/>
        <w:right w:w="115" w:type="dxa"/>
      </w:tblCellMar>
    </w:tblPr>
  </w:style>
  <w:style w:type="table" w:customStyle="1" w:styleId="a1">
    <w:basedOn w:val="TableNormal"/>
    <w:rsid w:val="006B49E8"/>
    <w:tblPr>
      <w:tblStyleRowBandSize w:val="1"/>
      <w:tblStyleColBandSize w:val="1"/>
      <w:tblCellMar>
        <w:left w:w="115" w:type="dxa"/>
        <w:right w:w="115" w:type="dxa"/>
      </w:tblCellMar>
    </w:tblPr>
  </w:style>
  <w:style w:type="table" w:customStyle="1" w:styleId="a2">
    <w:basedOn w:val="TableNormal"/>
    <w:rsid w:val="006B49E8"/>
    <w:tblPr>
      <w:tblStyleRowBandSize w:val="1"/>
      <w:tblStyleColBandSize w:val="1"/>
      <w:tblCellMar>
        <w:left w:w="115" w:type="dxa"/>
        <w:right w:w="115" w:type="dxa"/>
      </w:tblCellMar>
    </w:tblPr>
  </w:style>
  <w:style w:type="table" w:customStyle="1" w:styleId="a3">
    <w:basedOn w:val="TableNormal"/>
    <w:rsid w:val="006B49E8"/>
    <w:tblPr>
      <w:tblStyleRowBandSize w:val="1"/>
      <w:tblStyleColBandSize w:val="1"/>
      <w:tblCellMar>
        <w:left w:w="115" w:type="dxa"/>
        <w:right w:w="115" w:type="dxa"/>
      </w:tblCellMar>
    </w:tblPr>
  </w:style>
  <w:style w:type="table" w:customStyle="1" w:styleId="a4">
    <w:basedOn w:val="TableNormal"/>
    <w:rsid w:val="006B49E8"/>
    <w:tblPr>
      <w:tblStyleRowBandSize w:val="1"/>
      <w:tblStyleColBandSize w:val="1"/>
      <w:tblCellMar>
        <w:left w:w="115" w:type="dxa"/>
        <w:right w:w="115" w:type="dxa"/>
      </w:tblCellMar>
    </w:tblPr>
  </w:style>
  <w:style w:type="table" w:customStyle="1" w:styleId="a5">
    <w:basedOn w:val="TableNormal"/>
    <w:rsid w:val="006B49E8"/>
    <w:tblPr>
      <w:tblStyleRowBandSize w:val="1"/>
      <w:tblStyleColBandSize w:val="1"/>
      <w:tblCellMar>
        <w:left w:w="115" w:type="dxa"/>
        <w:right w:w="115" w:type="dxa"/>
      </w:tblCellMar>
    </w:tblPr>
  </w:style>
  <w:style w:type="table" w:customStyle="1" w:styleId="a6">
    <w:basedOn w:val="TableNormal"/>
    <w:rsid w:val="006B49E8"/>
    <w:tblPr>
      <w:tblStyleRowBandSize w:val="1"/>
      <w:tblStyleColBandSize w:val="1"/>
      <w:tblCellMar>
        <w:top w:w="72" w:type="dxa"/>
        <w:left w:w="115" w:type="dxa"/>
        <w:bottom w:w="72" w:type="dxa"/>
        <w:right w:w="115" w:type="dxa"/>
      </w:tblCellMar>
    </w:tblPr>
  </w:style>
  <w:style w:type="paragraph" w:styleId="BalloonText">
    <w:name w:val="Balloon Text"/>
    <w:basedOn w:val="Normal"/>
    <w:link w:val="BalloonTextChar"/>
    <w:uiPriority w:val="99"/>
    <w:semiHidden/>
    <w:unhideWhenUsed/>
    <w:rsid w:val="008A7453"/>
    <w:rPr>
      <w:rFonts w:ascii="Tahoma" w:hAnsi="Tahoma" w:cs="Tahoma"/>
      <w:sz w:val="16"/>
      <w:szCs w:val="16"/>
    </w:rPr>
  </w:style>
  <w:style w:type="character" w:customStyle="1" w:styleId="BalloonTextChar">
    <w:name w:val="Balloon Text Char"/>
    <w:basedOn w:val="DefaultParagraphFont"/>
    <w:link w:val="BalloonText"/>
    <w:uiPriority w:val="99"/>
    <w:semiHidden/>
    <w:rsid w:val="008A7453"/>
    <w:rPr>
      <w:rFonts w:ascii="Tahoma" w:hAnsi="Tahoma" w:cs="Tahoma"/>
      <w:sz w:val="16"/>
      <w:szCs w:val="16"/>
    </w:rPr>
  </w:style>
  <w:style w:type="paragraph" w:styleId="ListParagraph">
    <w:name w:val="List Paragraph"/>
    <w:basedOn w:val="Normal"/>
    <w:uiPriority w:val="34"/>
    <w:qFormat/>
    <w:rsid w:val="00163F52"/>
    <w:pPr>
      <w:ind w:left="720"/>
      <w:contextualSpacing/>
    </w:pPr>
  </w:style>
  <w:style w:type="paragraph" w:styleId="NormalWeb">
    <w:name w:val="Normal (Web)"/>
    <w:basedOn w:val="Normal"/>
    <w:uiPriority w:val="99"/>
    <w:unhideWhenUsed/>
    <w:rsid w:val="00163F52"/>
    <w:pPr>
      <w:spacing w:before="100" w:beforeAutospacing="1" w:after="100" w:afterAutospacing="1"/>
    </w:pPr>
    <w:rPr>
      <w:lang w:val="en-ZA" w:eastAsia="en-GB"/>
    </w:rPr>
  </w:style>
  <w:style w:type="paragraph" w:customStyle="1" w:styleId="Kopf2Zeile">
    <w:name w:val="Kopf 2.Zeile"/>
    <w:basedOn w:val="Normal"/>
    <w:rsid w:val="00C22DFB"/>
    <w:rPr>
      <w:noProof/>
      <w:sz w:val="20"/>
      <w:szCs w:val="20"/>
      <w:lang w:val="de-DE"/>
    </w:rPr>
  </w:style>
  <w:style w:type="character" w:styleId="Hyperlink">
    <w:name w:val="Hyperlink"/>
    <w:basedOn w:val="DefaultParagraphFont"/>
    <w:uiPriority w:val="99"/>
    <w:unhideWhenUsed/>
    <w:rsid w:val="00857AEA"/>
    <w:rPr>
      <w:color w:val="0000FF" w:themeColor="hyperlink"/>
      <w:u w:val="single"/>
    </w:rPr>
  </w:style>
  <w:style w:type="character" w:styleId="UnresolvedMention">
    <w:name w:val="Unresolved Mention"/>
    <w:basedOn w:val="DefaultParagraphFont"/>
    <w:uiPriority w:val="99"/>
    <w:semiHidden/>
    <w:unhideWhenUsed/>
    <w:rsid w:val="00857AEA"/>
    <w:rPr>
      <w:color w:val="605E5C"/>
      <w:shd w:val="clear" w:color="auto" w:fill="E1DFDD"/>
    </w:rPr>
  </w:style>
  <w:style w:type="paragraph" w:styleId="NoSpacing">
    <w:name w:val="No Spacing"/>
    <w:uiPriority w:val="1"/>
    <w:qFormat/>
    <w:rsid w:val="00A615E0"/>
    <w:rPr>
      <w:rFonts w:ascii="Calibri" w:eastAsia="Calibri" w:hAnsi="Calibri"/>
      <w:noProof/>
      <w:sz w:val="22"/>
      <w:szCs w:val="22"/>
    </w:rPr>
  </w:style>
  <w:style w:type="paragraph" w:customStyle="1" w:styleId="Normal2">
    <w:name w:val="Normal2"/>
    <w:rsid w:val="00A615E0"/>
  </w:style>
  <w:style w:type="character" w:styleId="FollowedHyperlink">
    <w:name w:val="FollowedHyperlink"/>
    <w:basedOn w:val="DefaultParagraphFont"/>
    <w:uiPriority w:val="99"/>
    <w:semiHidden/>
    <w:unhideWhenUsed/>
    <w:rsid w:val="00560AB0"/>
    <w:rPr>
      <w:color w:val="800080" w:themeColor="followedHyperlink"/>
      <w:u w:val="single"/>
    </w:rPr>
  </w:style>
  <w:style w:type="paragraph" w:styleId="Footer">
    <w:name w:val="footer"/>
    <w:basedOn w:val="Normal"/>
    <w:link w:val="FooterChar"/>
    <w:uiPriority w:val="99"/>
    <w:rsid w:val="00F378DC"/>
    <w:pPr>
      <w:tabs>
        <w:tab w:val="center" w:pos="4320"/>
        <w:tab w:val="right" w:pos="8640"/>
      </w:tabs>
    </w:pPr>
  </w:style>
  <w:style w:type="character" w:customStyle="1" w:styleId="FooterChar">
    <w:name w:val="Footer Char"/>
    <w:basedOn w:val="DefaultParagraphFont"/>
    <w:link w:val="Footer"/>
    <w:uiPriority w:val="99"/>
    <w:rsid w:val="00F378DC"/>
  </w:style>
  <w:style w:type="character" w:styleId="Strong">
    <w:name w:val="Strong"/>
    <w:basedOn w:val="DefaultParagraphFont"/>
    <w:uiPriority w:val="22"/>
    <w:qFormat/>
    <w:rsid w:val="00AE5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7291">
      <w:bodyDiv w:val="1"/>
      <w:marLeft w:val="0"/>
      <w:marRight w:val="0"/>
      <w:marTop w:val="0"/>
      <w:marBottom w:val="0"/>
      <w:divBdr>
        <w:top w:val="none" w:sz="0" w:space="0" w:color="auto"/>
        <w:left w:val="none" w:sz="0" w:space="0" w:color="auto"/>
        <w:bottom w:val="none" w:sz="0" w:space="0" w:color="auto"/>
        <w:right w:val="none" w:sz="0" w:space="0" w:color="auto"/>
      </w:divBdr>
    </w:div>
    <w:div w:id="327052101">
      <w:bodyDiv w:val="1"/>
      <w:marLeft w:val="0"/>
      <w:marRight w:val="0"/>
      <w:marTop w:val="0"/>
      <w:marBottom w:val="0"/>
      <w:divBdr>
        <w:top w:val="none" w:sz="0" w:space="0" w:color="auto"/>
        <w:left w:val="none" w:sz="0" w:space="0" w:color="auto"/>
        <w:bottom w:val="none" w:sz="0" w:space="0" w:color="auto"/>
        <w:right w:val="none" w:sz="0" w:space="0" w:color="auto"/>
      </w:divBdr>
    </w:div>
    <w:div w:id="1043019171">
      <w:bodyDiv w:val="1"/>
      <w:marLeft w:val="0"/>
      <w:marRight w:val="0"/>
      <w:marTop w:val="0"/>
      <w:marBottom w:val="0"/>
      <w:divBdr>
        <w:top w:val="none" w:sz="0" w:space="0" w:color="auto"/>
        <w:left w:val="none" w:sz="0" w:space="0" w:color="auto"/>
        <w:bottom w:val="none" w:sz="0" w:space="0" w:color="auto"/>
        <w:right w:val="none" w:sz="0" w:space="0" w:color="auto"/>
      </w:divBdr>
    </w:div>
    <w:div w:id="1053429971">
      <w:bodyDiv w:val="1"/>
      <w:marLeft w:val="0"/>
      <w:marRight w:val="0"/>
      <w:marTop w:val="0"/>
      <w:marBottom w:val="0"/>
      <w:divBdr>
        <w:top w:val="none" w:sz="0" w:space="0" w:color="auto"/>
        <w:left w:val="none" w:sz="0" w:space="0" w:color="auto"/>
        <w:bottom w:val="none" w:sz="0" w:space="0" w:color="auto"/>
        <w:right w:val="none" w:sz="0" w:space="0" w:color="auto"/>
      </w:divBdr>
    </w:div>
    <w:div w:id="1088042086">
      <w:bodyDiv w:val="1"/>
      <w:marLeft w:val="0"/>
      <w:marRight w:val="0"/>
      <w:marTop w:val="0"/>
      <w:marBottom w:val="0"/>
      <w:divBdr>
        <w:top w:val="none" w:sz="0" w:space="0" w:color="auto"/>
        <w:left w:val="none" w:sz="0" w:space="0" w:color="auto"/>
        <w:bottom w:val="none" w:sz="0" w:space="0" w:color="auto"/>
        <w:right w:val="none" w:sz="0" w:space="0" w:color="auto"/>
      </w:divBdr>
    </w:div>
    <w:div w:id="1146508266">
      <w:bodyDiv w:val="1"/>
      <w:marLeft w:val="0"/>
      <w:marRight w:val="0"/>
      <w:marTop w:val="0"/>
      <w:marBottom w:val="0"/>
      <w:divBdr>
        <w:top w:val="none" w:sz="0" w:space="0" w:color="auto"/>
        <w:left w:val="none" w:sz="0" w:space="0" w:color="auto"/>
        <w:bottom w:val="none" w:sz="0" w:space="0" w:color="auto"/>
        <w:right w:val="none" w:sz="0" w:space="0" w:color="auto"/>
      </w:divBdr>
    </w:div>
    <w:div w:id="1228540204">
      <w:bodyDiv w:val="1"/>
      <w:marLeft w:val="0"/>
      <w:marRight w:val="0"/>
      <w:marTop w:val="0"/>
      <w:marBottom w:val="0"/>
      <w:divBdr>
        <w:top w:val="none" w:sz="0" w:space="0" w:color="auto"/>
        <w:left w:val="none" w:sz="0" w:space="0" w:color="auto"/>
        <w:bottom w:val="none" w:sz="0" w:space="0" w:color="auto"/>
        <w:right w:val="none" w:sz="0" w:space="0" w:color="auto"/>
      </w:divBdr>
    </w:div>
    <w:div w:id="1315187438">
      <w:bodyDiv w:val="1"/>
      <w:marLeft w:val="0"/>
      <w:marRight w:val="0"/>
      <w:marTop w:val="0"/>
      <w:marBottom w:val="0"/>
      <w:divBdr>
        <w:top w:val="none" w:sz="0" w:space="0" w:color="auto"/>
        <w:left w:val="none" w:sz="0" w:space="0" w:color="auto"/>
        <w:bottom w:val="none" w:sz="0" w:space="0" w:color="auto"/>
        <w:right w:val="none" w:sz="0" w:space="0" w:color="auto"/>
      </w:divBdr>
    </w:div>
    <w:div w:id="1659190717">
      <w:bodyDiv w:val="1"/>
      <w:marLeft w:val="0"/>
      <w:marRight w:val="0"/>
      <w:marTop w:val="0"/>
      <w:marBottom w:val="0"/>
      <w:divBdr>
        <w:top w:val="none" w:sz="0" w:space="0" w:color="auto"/>
        <w:left w:val="none" w:sz="0" w:space="0" w:color="auto"/>
        <w:bottom w:val="none" w:sz="0" w:space="0" w:color="auto"/>
        <w:right w:val="none" w:sz="0" w:space="0" w:color="auto"/>
      </w:divBdr>
    </w:div>
    <w:div w:id="1756781012">
      <w:bodyDiv w:val="1"/>
      <w:marLeft w:val="0"/>
      <w:marRight w:val="0"/>
      <w:marTop w:val="0"/>
      <w:marBottom w:val="0"/>
      <w:divBdr>
        <w:top w:val="none" w:sz="0" w:space="0" w:color="auto"/>
        <w:left w:val="none" w:sz="0" w:space="0" w:color="auto"/>
        <w:bottom w:val="none" w:sz="0" w:space="0" w:color="auto"/>
        <w:right w:val="none" w:sz="0" w:space="0" w:color="auto"/>
      </w:divBdr>
    </w:div>
    <w:div w:id="1938055230">
      <w:bodyDiv w:val="1"/>
      <w:marLeft w:val="0"/>
      <w:marRight w:val="0"/>
      <w:marTop w:val="0"/>
      <w:marBottom w:val="0"/>
      <w:divBdr>
        <w:top w:val="none" w:sz="0" w:space="0" w:color="auto"/>
        <w:left w:val="none" w:sz="0" w:space="0" w:color="auto"/>
        <w:bottom w:val="none" w:sz="0" w:space="0" w:color="auto"/>
        <w:right w:val="none" w:sz="0" w:space="0" w:color="auto"/>
      </w:divBdr>
    </w:div>
    <w:div w:id="1961454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jamal-r-70482613/" TargetMode="External"/><Relationship Id="rId13" Type="http://schemas.openxmlformats.org/officeDocument/2006/relationships/hyperlink" Target="http://www.abengo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mal.rabvu@gmail.com" TargetMode="External"/><Relationship Id="rId12" Type="http://schemas.openxmlformats.org/officeDocument/2006/relationships/hyperlink" Target="http://www.buchengroup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hyperlink" Target="http://www.ariston.co.zw"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zedmob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Guava-PC</dc:creator>
  <cp:lastModifiedBy>jamal rabvukwa</cp:lastModifiedBy>
  <cp:revision>8</cp:revision>
  <cp:lastPrinted>2021-03-15T20:07:00Z</cp:lastPrinted>
  <dcterms:created xsi:type="dcterms:W3CDTF">2021-05-05T08:27:00Z</dcterms:created>
  <dcterms:modified xsi:type="dcterms:W3CDTF">2021-07-27T15:26:00Z</dcterms:modified>
</cp:coreProperties>
</file>